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FD" w:rsidRDefault="007019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StGen0"/>
        <w:tblW w:w="9629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7019FD">
        <w:tc>
          <w:tcPr>
            <w:tcW w:w="4814" w:type="dxa"/>
          </w:tcPr>
          <w:p w:rsidR="007019FD" w:rsidRDefault="007C3424">
            <w:pPr>
              <w:spacing w:line="360" w:lineRule="auto"/>
            </w:pPr>
            <w:r>
              <w:t>Разработано экспертным сообществом компетенции «</w:t>
            </w:r>
            <w:r w:rsidR="00066804">
              <w:t>Водитель грузовика</w:t>
            </w:r>
            <w:r>
              <w:t>»</w:t>
            </w:r>
          </w:p>
          <w:p w:rsidR="007019FD" w:rsidRDefault="007019FD">
            <w:pPr>
              <w:spacing w:line="360" w:lineRule="auto"/>
            </w:pPr>
          </w:p>
          <w:p w:rsidR="007019FD" w:rsidRDefault="007019FD">
            <w:pPr>
              <w:spacing w:line="360" w:lineRule="auto"/>
            </w:pPr>
          </w:p>
          <w:p w:rsidR="007019FD" w:rsidRDefault="00066804">
            <w:pPr>
              <w:spacing w:line="360" w:lineRule="auto"/>
            </w:pPr>
            <w:r>
              <w:t>2025</w:t>
            </w:r>
            <w:r w:rsidR="007C3424">
              <w:t xml:space="preserve"> год</w:t>
            </w:r>
          </w:p>
        </w:tc>
        <w:tc>
          <w:tcPr>
            <w:tcW w:w="4815" w:type="dxa"/>
          </w:tcPr>
          <w:p w:rsidR="007019FD" w:rsidRDefault="007C3424">
            <w:pPr>
              <w:spacing w:line="360" w:lineRule="auto"/>
              <w:jc w:val="right"/>
            </w:pPr>
            <w:r>
              <w:t>УТВЕРЖДЕНО</w:t>
            </w:r>
          </w:p>
          <w:p w:rsidR="007019FD" w:rsidRDefault="007C3424">
            <w:pPr>
              <w:spacing w:line="360" w:lineRule="auto"/>
              <w:jc w:val="right"/>
            </w:pPr>
            <w:r>
              <w:t xml:space="preserve">Менеджер компетенции </w:t>
            </w:r>
          </w:p>
          <w:p w:rsidR="007019FD" w:rsidRDefault="00A46366">
            <w:pPr>
              <w:spacing w:line="360" w:lineRule="auto"/>
              <w:jc w:val="right"/>
            </w:pPr>
            <w:r>
              <w:t>«Водитель грузовика</w:t>
            </w:r>
            <w:r w:rsidR="007C3424">
              <w:t>»</w:t>
            </w:r>
          </w:p>
          <w:p w:rsidR="007019FD" w:rsidRDefault="00A46366">
            <w:pPr>
              <w:spacing w:line="360" w:lineRule="auto"/>
              <w:jc w:val="right"/>
            </w:pPr>
            <w:r>
              <w:t>______________ Р.Р. Султанов</w:t>
            </w:r>
          </w:p>
          <w:p w:rsidR="007019FD" w:rsidRDefault="007C3424">
            <w:pPr>
              <w:spacing w:line="360" w:lineRule="auto"/>
            </w:pPr>
            <w:r>
              <w:t xml:space="preserve">                                       «_____» __________ 20___ год</w:t>
            </w:r>
          </w:p>
        </w:tc>
      </w:tr>
    </w:tbl>
    <w:p w:rsidR="007019FD" w:rsidRDefault="007019F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C3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7019FD" w:rsidRDefault="007C3424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«Водитель грузовика»</w:t>
      </w: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7019F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019FD" w:rsidRDefault="0006680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r w:rsidR="007C3424">
        <w:rPr>
          <w:rFonts w:ascii="Times New Roman" w:eastAsia="Times New Roman" w:hAnsi="Times New Roman" w:cs="Times New Roman"/>
        </w:rPr>
        <w:t xml:space="preserve"> г.</w:t>
      </w:r>
    </w:p>
    <w:p w:rsidR="007019FD" w:rsidRDefault="007C34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7019FD" w:rsidRDefault="007019F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404142806"/>
        <w:docPartObj>
          <w:docPartGallery w:val="Table of Contents"/>
          <w:docPartUnique/>
        </w:docPartObj>
      </w:sdtPr>
      <w:sdtEndPr/>
      <w:sdtContent>
        <w:p w:rsidR="007019FD" w:rsidRDefault="007C3424">
          <w:pPr>
            <w:tabs>
              <w:tab w:val="right" w:pos="9638"/>
            </w:tabs>
            <w:spacing w:before="8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9bh10i91abxz" w:tooltip="#_heading=h.9bh10i91abxz" w:history="1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ОСНОВНЫЕ ТРЕБОВАНИЯ КОМПЕТЕНЦИИ</w:t>
            </w:r>
          </w:hyperlink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_heading=h.9bh10i91abxz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heading=h.dy529akgwd47" w:tooltip="#_heading=h.dy529akgwd47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ОБЩИЕ СВЕДЕНИЯ О ТРЕБОВАНИЯХ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_heading=h.hhflr0kbe53r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3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sry9bq50fblc" w:tooltip="#_heading=h.sry9bq50fblc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ПЕРЕЧЕНЬ ПРОФЕССИОНАЛЬНЫХ ЗАДАЧ СПЕЦИАЛИСТА ПО КОМПЕТЕНЦИИ «ВОДИТЕЛЬ ГРУЗОВИКА»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_heading=h.sry9bq50fblc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3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 w:tooltip="#_heading=h.tyjcwt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</w:rPr>
              <w:t>1.3. ТРЕБОВАНИЯ К СХЕМЕ ОЦЕНКИ</w:t>
            </w:r>
          </w:hyperlink>
          <w:r w:rsidR="007C3424">
            <w:rPr>
              <w:rFonts w:ascii="Times New Roman" w:eastAsia="Times New Roman" w:hAnsi="Times New Roman" w:cs="Times New Roman"/>
              <w:color w:val="000000"/>
            </w:rPr>
            <w:tab/>
          </w:r>
          <w:r w:rsidR="007C3424">
            <w:fldChar w:fldCharType="begin"/>
          </w:r>
          <w:r w:rsidR="007C3424">
            <w:instrText xml:space="preserve"> PAGEREF _heading=h.tyjcwt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>10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ioocop9h2vha" w:tooltip="#_heading=h.ioocop9h2vha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1.4. СПЕЦИФИКАЦИЯ ОЦЕНКИ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_heading=h.ioocop9h2vha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10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ox73o67tx48s" w:tooltip="#_heading=h.ox73o67tx48s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 КОНКУРСНОЕ ЗАДАНИЕ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_heading=h.ox73o67tx48s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x1241ee0v4m5" w:tooltip="#_heading=h.x1241ee0v4m5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1.5.1. Разработка/выбор конкурсного задания (ссылка на Яндекс Диск с матрицей, заполненной в Excel)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_heading=h.x1241ee0v4m5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11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51jugx461p62" w:tooltip="#_heading=h.51jugx461p62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_heading=h.51jugx461p62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12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20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hyperlink w:anchor="_heading=h.2s8eyo1" w:tooltip="#_heading=h.2s8eyo1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</w:rPr>
              <w:t>2. СПЕЦИАЛЬНЫЕ ПРАВИЛА КОМПЕТЕНЦИИ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ab/>
          </w:r>
          <w:r w:rsidR="007C3424">
            <w:fldChar w:fldCharType="begin"/>
          </w:r>
          <w:r w:rsidR="007C3424">
            <w:instrText xml:space="preserve"> PAGEREF _heading=h.2s8eyo1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</w:rPr>
            <w:t>13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b37c16t748dk" w:tooltip="#_heading=h.b37c16t748dk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Личный инструмент конкурсанта (ЛИК)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_heading=h.b37c16t748dk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19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60" w:line="240" w:lineRule="auto"/>
            <w:ind w:left="36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heading=h.3rdcrjn" w:tooltip="#_heading=h.3rdcrjn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Материалы, оборудование и инструменты, запрещенные на площадке</w:t>
            </w:r>
          </w:hyperlink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_heading=h.3rdcrjn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20</w:t>
          </w:r>
          <w:r w:rsidR="007C3424">
            <w:fldChar w:fldCharType="end"/>
          </w:r>
        </w:p>
        <w:p w:rsidR="007019FD" w:rsidRDefault="00984A3A">
          <w:pPr>
            <w:tabs>
              <w:tab w:val="right" w:pos="9638"/>
            </w:tabs>
            <w:spacing w:before="60" w:after="80" w:line="240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7C3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</w:hyperlink>
          <w:r w:rsidR="007C342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</w:r>
          <w:r w:rsidR="007C3424">
            <w:fldChar w:fldCharType="begin"/>
          </w:r>
          <w:r w:rsidR="007C3424">
            <w:instrText xml:space="preserve"> PAGEREF _heading=h.e7kx6evp0huu \h </w:instrText>
          </w:r>
          <w:r w:rsidR="007C3424">
            <w:fldChar w:fldCharType="separate"/>
          </w:r>
          <w:r w:rsidR="007C3424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</w:t>
          </w:r>
          <w:r w:rsidR="007C3424">
            <w:fldChar w:fldCharType="end"/>
          </w:r>
          <w:r w:rsidR="007C3424">
            <w:fldChar w:fldCharType="end"/>
          </w:r>
        </w:p>
      </w:sdtContent>
    </w:sdt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ПДД </w:t>
            </w:r>
          </w:p>
        </w:tc>
        <w:tc>
          <w:tcPr>
            <w:tcW w:w="7029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Правила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дорожного-движения</w:t>
            </w:r>
            <w:proofErr w:type="gramEnd"/>
          </w:p>
        </w:tc>
      </w:tr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7019FD" w:rsidRDefault="007C3424" w:rsidP="009801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</w:t>
            </w:r>
            <w:r w:rsidR="009801A4">
              <w:rPr>
                <w:i/>
                <w:color w:val="000000"/>
                <w:sz w:val="28"/>
                <w:szCs w:val="28"/>
              </w:rPr>
              <w:t>АИ</w:t>
            </w:r>
          </w:p>
        </w:tc>
        <w:tc>
          <w:tcPr>
            <w:tcW w:w="7029" w:type="dxa"/>
          </w:tcPr>
          <w:p w:rsidR="007019FD" w:rsidRDefault="007C3424" w:rsidP="009801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Государственная</w:t>
            </w:r>
            <w:r w:rsidR="009801A4">
              <w:rPr>
                <w:i/>
                <w:color w:val="000000"/>
                <w:sz w:val="28"/>
                <w:szCs w:val="28"/>
              </w:rPr>
              <w:t xml:space="preserve"> автомобильная</w:t>
            </w:r>
            <w:r>
              <w:rPr>
                <w:i/>
                <w:color w:val="000000"/>
                <w:sz w:val="28"/>
                <w:szCs w:val="28"/>
              </w:rPr>
              <w:t xml:space="preserve"> инспекция </w:t>
            </w:r>
          </w:p>
        </w:tc>
      </w:tr>
      <w:tr w:rsidR="007019FD">
        <w:tc>
          <w:tcPr>
            <w:tcW w:w="673" w:type="dxa"/>
          </w:tcPr>
          <w:p w:rsidR="007019FD" w:rsidRDefault="007C34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:rsidR="007019FD" w:rsidRDefault="00D741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</w:p>
        </w:tc>
        <w:tc>
          <w:tcPr>
            <w:tcW w:w="7029" w:type="dxa"/>
          </w:tcPr>
          <w:p w:rsidR="007019FD" w:rsidRDefault="00D741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Программное обеспечение</w:t>
            </w:r>
          </w:p>
        </w:tc>
      </w:tr>
    </w:tbl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9FD" w:rsidRDefault="007C3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br w:type="page" w:clear="all"/>
      </w:r>
    </w:p>
    <w:p w:rsidR="007019FD" w:rsidRDefault="007C3424">
      <w:pPr>
        <w:pStyle w:val="2"/>
        <w:spacing w:after="0" w:line="276" w:lineRule="auto"/>
        <w:jc w:val="center"/>
        <w:rPr>
          <w:rFonts w:ascii="Times New Roman" w:hAnsi="Times New Roman"/>
        </w:rPr>
      </w:pPr>
      <w:bookmarkStart w:id="1" w:name="_heading=h.9bh10i91abxz"/>
      <w:bookmarkEnd w:id="1"/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</w:rPr>
        <w:t>ОСНОВНЫЕ ТРЕБОВАНИЯ КОМПЕТЕНЦИИ</w:t>
      </w:r>
    </w:p>
    <w:p w:rsidR="007019FD" w:rsidRDefault="007C3424">
      <w:pPr>
        <w:pStyle w:val="2"/>
        <w:spacing w:before="0" w:after="0" w:line="276" w:lineRule="auto"/>
        <w:ind w:firstLine="700"/>
        <w:jc w:val="both"/>
        <w:rPr>
          <w:rFonts w:ascii="Times New Roman" w:hAnsi="Times New Roman"/>
          <w:sz w:val="24"/>
        </w:rPr>
      </w:pPr>
      <w:bookmarkStart w:id="2" w:name="_heading=h.dy529akgwd47"/>
      <w:bookmarkEnd w:id="2"/>
      <w:r>
        <w:rPr>
          <w:rFonts w:ascii="Times New Roman" w:hAnsi="Times New Roman"/>
          <w:sz w:val="24"/>
        </w:rPr>
        <w:t>1.1. ОБЩИЕ СВЕДЕНИЯ О ТРЕБОВАНИЯХ КОМПЕТЕНЦИИ</w:t>
      </w:r>
    </w:p>
    <w:bookmarkStart w:id="3" w:name="_heading=h.hhflr0kbe53r" w:displacedByCustomXml="next"/>
    <w:bookmarkEnd w:id="3" w:displacedByCustomXml="next"/>
    <w:sdt>
      <w:sdtPr>
        <w:tag w:val="goog_rdk_0"/>
        <w:id w:val="-1600865589"/>
      </w:sdtPr>
      <w:sdtEndPr/>
      <w:sdtContent>
        <w:p w:rsidR="007019FD" w:rsidRPr="007C3424" w:rsidRDefault="007C3424">
          <w:pPr>
            <w:pStyle w:val="2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76" w:lineRule="auto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7C3424">
            <w:rPr>
              <w:rFonts w:ascii="Times New Roman" w:hAnsi="Times New Roman"/>
              <w:lang w:val="ru-RU"/>
            </w:rPr>
            <w:t>Требования компетенции (</w:t>
          </w:r>
          <w:proofErr w:type="spellStart"/>
          <w:r w:rsidRPr="007C3424">
            <w:rPr>
              <w:rFonts w:ascii="Times New Roman" w:hAnsi="Times New Roman"/>
              <w:lang w:val="ru-RU"/>
            </w:rPr>
            <w:t>ТрК</w:t>
          </w:r>
          <w:proofErr w:type="spellEnd"/>
          <w:r w:rsidRPr="007C3424">
            <w:rPr>
              <w:rFonts w:ascii="Times New Roman" w:hAnsi="Times New Roman"/>
              <w:lang w:val="ru-RU"/>
            </w:rPr>
            <w:t>) «</w:t>
          </w:r>
          <w:r>
            <w:rPr>
              <w:rFonts w:ascii="Times New Roman" w:hAnsi="Times New Roman"/>
              <w:lang w:val="ru-RU"/>
            </w:rPr>
            <w:t>Водитель грузовика</w:t>
          </w:r>
          <w:r w:rsidRPr="007C3424">
            <w:rPr>
              <w:rFonts w:ascii="Times New Roman" w:hAnsi="Times New Roman"/>
              <w:lang w:val="ru-RU"/>
            </w:rPr>
    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4" w:name="_heading=h.sry9bq50fblc"/>
      <w:bookmarkEnd w:id="4"/>
      <w:r w:rsidRPr="007C3424">
        <w:rPr>
          <w:rFonts w:ascii="Times New Roman" w:hAnsi="Times New Roman"/>
          <w:sz w:val="24"/>
          <w:lang w:val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sz w:val="24"/>
          <w:lang w:val="ru-RU"/>
        </w:rPr>
        <w:t>ВОДИТЕЛЬ ГРУЗОВИКА</w:t>
      </w:r>
      <w:r w:rsidRPr="007C3424">
        <w:rPr>
          <w:rFonts w:ascii="Times New Roman" w:hAnsi="Times New Roman"/>
          <w:sz w:val="24"/>
          <w:lang w:val="ru-RU"/>
        </w:rPr>
        <w:t>»</w:t>
      </w:r>
    </w:p>
    <w:p w:rsidR="007019FD" w:rsidRDefault="007C34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7019FD" w:rsidRDefault="007019F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019FD" w:rsidRDefault="007C3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7019FD" w:rsidRDefault="007019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019FD">
        <w:tc>
          <w:tcPr>
            <w:tcW w:w="635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7019FD">
        <w:tc>
          <w:tcPr>
            <w:tcW w:w="635" w:type="dxa"/>
            <w:vMerge w:val="restart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19FD">
        <w:tc>
          <w:tcPr>
            <w:tcW w:w="635" w:type="dxa"/>
            <w:vMerge/>
            <w:shd w:val="clear" w:color="auto" w:fill="BFBFBF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683EA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 нормы охраны труда;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техники безопасности.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76" w:lineRule="auto"/>
              <w:ind w:lef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vMerge/>
            <w:shd w:val="clear" w:color="auto" w:fill="BFBFBF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Четко выполнять Правила и нормы охраны труда и Техники безопасности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Default="002704D6" w:rsidP="002704D6">
            <w:pPr>
              <w:pStyle w:val="Default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Проходить </w:t>
            </w:r>
            <w:proofErr w:type="spellStart"/>
            <w:r>
              <w:rPr>
                <w:sz w:val="23"/>
                <w:szCs w:val="23"/>
              </w:rPr>
              <w:t>пред</w:t>
            </w:r>
            <w:r w:rsidRPr="00293C50">
              <w:rPr>
                <w:sz w:val="23"/>
                <w:szCs w:val="23"/>
              </w:rPr>
              <w:t>рейсовый</w:t>
            </w:r>
            <w:proofErr w:type="spellEnd"/>
            <w:r w:rsidRPr="00293C50">
              <w:rPr>
                <w:sz w:val="23"/>
                <w:szCs w:val="23"/>
              </w:rPr>
              <w:t xml:space="preserve"> и (при необходимо</w:t>
            </w:r>
            <w:r>
              <w:rPr>
                <w:sz w:val="23"/>
                <w:szCs w:val="23"/>
              </w:rPr>
              <w:t>сти) текущий медицинский осмотр;</w:t>
            </w:r>
          </w:p>
          <w:p w:rsid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B53AF2">
              <w:rPr>
                <w:color w:val="000000"/>
                <w:sz w:val="23"/>
                <w:szCs w:val="23"/>
              </w:rPr>
              <w:t>Последовательно и добросовестно выполнять нужные процедуры для защиты здоровья и обеспечени</w:t>
            </w:r>
            <w:r>
              <w:rPr>
                <w:color w:val="000000"/>
                <w:sz w:val="23"/>
                <w:szCs w:val="23"/>
              </w:rPr>
              <w:t xml:space="preserve">я безопасности; </w:t>
            </w:r>
          </w:p>
          <w:p w:rsid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B53AF2">
              <w:rPr>
                <w:color w:val="000000"/>
                <w:sz w:val="23"/>
                <w:szCs w:val="23"/>
              </w:rPr>
              <w:t>Использовать все оборудование безопасно и в соответствии с инструкцией производителей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2060"/>
                <w:w w:val="105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При погрузке - разгрузке, движении, стоянке и обслуживании грузового автомобиля соблюдать ПДД и Должностные инструкции;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Обеспечивать безопасные усл</w:t>
            </w:r>
            <w:r>
              <w:rPr>
                <w:color w:val="000000"/>
                <w:sz w:val="23"/>
                <w:szCs w:val="23"/>
              </w:rPr>
              <w:t>овия для оказания первой помощи;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 xml:space="preserve">Определять наличие сознания у пострадавшего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восстановлению проходимости дыхательных путей и определению признако</w:t>
            </w:r>
            <w:r>
              <w:rPr>
                <w:color w:val="000000"/>
                <w:sz w:val="23"/>
                <w:szCs w:val="23"/>
              </w:rPr>
              <w:t>в жизни у пострадавшего;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проведению сердечно-легочной реанимац</w:t>
            </w:r>
            <w:r>
              <w:rPr>
                <w:color w:val="000000"/>
                <w:sz w:val="23"/>
                <w:szCs w:val="23"/>
              </w:rPr>
              <w:t>ии до появления признаков жизни;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поддержанию</w:t>
            </w:r>
            <w:r>
              <w:rPr>
                <w:color w:val="000000"/>
                <w:sz w:val="23"/>
                <w:szCs w:val="23"/>
              </w:rPr>
              <w:t xml:space="preserve"> проходимости дыхательных путей;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обзорному осмотру пострадавшего и временной о</w:t>
            </w:r>
            <w:r>
              <w:rPr>
                <w:color w:val="000000"/>
                <w:sz w:val="23"/>
                <w:szCs w:val="23"/>
              </w:rPr>
              <w:t>становке наружного кровотечения;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      </w:r>
            <w:r>
              <w:rPr>
                <w:color w:val="000000"/>
                <w:sz w:val="23"/>
                <w:szCs w:val="23"/>
              </w:rPr>
              <w:t>;</w:t>
            </w:r>
            <w:r w:rsidRPr="002704D6">
              <w:rPr>
                <w:color w:val="000000"/>
                <w:sz w:val="23"/>
                <w:szCs w:val="23"/>
              </w:rPr>
              <w:t xml:space="preserve">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Придавать пострадавшему оптимальное положение тела</w:t>
            </w:r>
            <w:r>
              <w:rPr>
                <w:color w:val="000000"/>
                <w:sz w:val="23"/>
                <w:szCs w:val="23"/>
              </w:rPr>
              <w:t>;</w:t>
            </w:r>
            <w:r w:rsidRPr="002704D6">
              <w:rPr>
                <w:color w:val="000000"/>
                <w:sz w:val="23"/>
                <w:szCs w:val="23"/>
              </w:rPr>
              <w:t xml:space="preserve"> </w:t>
            </w:r>
          </w:p>
          <w:p w:rsidR="002704D6" w:rsidRPr="002704D6" w:rsidRDefault="002704D6" w:rsidP="002704D6">
            <w:pPr>
              <w:pStyle w:val="TableParagraph"/>
              <w:numPr>
                <w:ilvl w:val="0"/>
                <w:numId w:val="15"/>
              </w:numPr>
              <w:tabs>
                <w:tab w:val="left" w:pos="419"/>
              </w:tabs>
              <w:spacing w:before="5"/>
              <w:ind w:right="312"/>
              <w:rPr>
                <w:color w:val="000000"/>
                <w:sz w:val="23"/>
                <w:szCs w:val="23"/>
              </w:rPr>
            </w:pPr>
            <w:r w:rsidRPr="002704D6">
              <w:rPr>
                <w:color w:val="000000"/>
                <w:sz w:val="23"/>
                <w:szCs w:val="23"/>
              </w:rPr>
              <w:t>Осуществлять контроль состояния, пострадавшего (сознание, дыхание, кровообращение) и оказание психологической поддержки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Основ</w:t>
            </w:r>
            <w:r>
              <w:rPr>
                <w:sz w:val="23"/>
                <w:szCs w:val="23"/>
              </w:rPr>
              <w:t>ы гражданского законодательства;</w:t>
            </w:r>
          </w:p>
          <w:p w:rsidR="002704D6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Нормы и правила технической эксплуатации грузового автомобиля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Правила перевозок грузов автомобильным транспортом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2704D6" w:rsidRPr="00293C50" w:rsidRDefault="002704D6" w:rsidP="002704D6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Правила оформления путевой, технической, страховой, таможенной (при перевозке в международном сообщении) и другой документации, обязательной для управления грузовым авт</w:t>
            </w:r>
            <w:r>
              <w:rPr>
                <w:sz w:val="23"/>
                <w:szCs w:val="23"/>
              </w:rPr>
              <w:t>омобилем и выполнения перевозок.</w:t>
            </w:r>
          </w:p>
          <w:p w:rsidR="007019FD" w:rsidRDefault="007019FD" w:rsidP="002704D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704D6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Оформлять путевую документацию и получение финансовых 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04D6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Получать и проверять транспортную документацию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7019FD" w:rsidRPr="002704D6" w:rsidRDefault="002704D6" w:rsidP="002704D6">
            <w:pPr>
              <w:pStyle w:val="affb"/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путевой лист, подписывать и регистрировать, оформлять его в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C3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2704D6" w:rsidP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автомобиля перед эксплуатацией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2704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19FD">
        <w:tc>
          <w:tcPr>
            <w:tcW w:w="635" w:type="dxa"/>
            <w:shd w:val="clear" w:color="auto" w:fill="BFBFBF"/>
            <w:vAlign w:val="center"/>
          </w:tcPr>
          <w:p w:rsidR="007019FD" w:rsidRDefault="0070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7019FD" w:rsidRDefault="007C342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2704D6" w:rsidRPr="002704D6" w:rsidRDefault="002704D6" w:rsidP="002704D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по допуску транспортных средств к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19FD" w:rsidRDefault="002704D6" w:rsidP="002704D6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об устройстве грузового автомобиля</w:t>
            </w:r>
            <w:r w:rsidR="007C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19FD" w:rsidRDefault="007019FD" w:rsidP="002704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019FD" w:rsidRDefault="007019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 w:rsidTr="00C92545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proofErr w:type="gramStart"/>
            <w:r w:rsidRPr="00293C50">
              <w:rPr>
                <w:sz w:val="23"/>
                <w:szCs w:val="23"/>
              </w:rPr>
              <w:t>Проводить визуальный осмотр грузового автомобиля, дверей грузовых отсек</w:t>
            </w:r>
            <w:r>
              <w:rPr>
                <w:sz w:val="23"/>
                <w:szCs w:val="23"/>
              </w:rPr>
              <w:t xml:space="preserve">ов, приборов освещения, средств </w:t>
            </w:r>
            <w:r w:rsidRPr="00293C50">
              <w:rPr>
                <w:sz w:val="23"/>
                <w:szCs w:val="23"/>
              </w:rPr>
              <w:t>противопожарной безопасности, установленных устройств обеспечения ко</w:t>
            </w:r>
            <w:r>
              <w:rPr>
                <w:sz w:val="23"/>
                <w:szCs w:val="23"/>
              </w:rPr>
              <w:t xml:space="preserve">мфорта и безопасности водителей </w:t>
            </w:r>
            <w:r w:rsidRPr="00293C50">
              <w:rPr>
                <w:sz w:val="23"/>
                <w:szCs w:val="23"/>
              </w:rPr>
              <w:t>освещения, кондиционирования</w:t>
            </w:r>
            <w:r>
              <w:rPr>
                <w:sz w:val="23"/>
                <w:szCs w:val="23"/>
              </w:rPr>
              <w:t>, ремней безопасности, прочего);</w:t>
            </w:r>
            <w:proofErr w:type="gramEnd"/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Проводить визуальный осмотр состояния колесных</w:t>
            </w:r>
            <w:r>
              <w:rPr>
                <w:sz w:val="23"/>
                <w:szCs w:val="23"/>
              </w:rPr>
              <w:t xml:space="preserve"> дисков и износа протектора шин;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Определять наличие и вид технических неисправностей, в том числе на основании показаний контрольно-измерительных приборов, индикаторов, бортовой аппаратуры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Принимать решения по устранению технических неисправностей самостоятельно или с привлечением специалистов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автомобиль и грузовые отсеки на отсутствие в них посторонних предметов с целью обеспечения безопасности перевозок</w:t>
            </w:r>
            <w:r>
              <w:rPr>
                <w:sz w:val="23"/>
                <w:szCs w:val="23"/>
              </w:rPr>
              <w:t>;</w:t>
            </w:r>
            <w:r w:rsidRPr="00293C50">
              <w:rPr>
                <w:sz w:val="23"/>
                <w:szCs w:val="23"/>
              </w:rPr>
              <w:t xml:space="preserve"> 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устройства обогрева кабины грузо</w:t>
            </w:r>
            <w:r>
              <w:rPr>
                <w:sz w:val="23"/>
                <w:szCs w:val="23"/>
              </w:rPr>
              <w:t>вого автомобиля и обдува стекол;</w:t>
            </w:r>
          </w:p>
          <w:p w:rsidR="00493514" w:rsidRPr="00293C50" w:rsidRDefault="00493514" w:rsidP="00493514">
            <w:pPr>
              <w:pStyle w:val="Default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Проверять наличие опознавательных знаков на грузовом автомобиле, соответствую</w:t>
            </w:r>
            <w:r>
              <w:rPr>
                <w:sz w:val="23"/>
                <w:szCs w:val="23"/>
              </w:rPr>
              <w:t>щих виду груза и типу перевозки;</w:t>
            </w:r>
          </w:p>
          <w:p w:rsidR="00493514" w:rsidRPr="00293C50" w:rsidRDefault="00493514" w:rsidP="00493514">
            <w:pPr>
              <w:pStyle w:val="afff3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Осуществлять регулировку боковых зеркал, зеркала заднего вида, ремней безопасности, рулевой колонки и сидения под индивидуальные особенности водителя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грузовым автомобилем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2A2253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Pr="00C20645" w:rsidRDefault="00C20645" w:rsidP="00C206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3514"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водителя при управлении транспортным средством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теории движения транспортного средства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Основы безопасного управления транспортным средством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приемы на всех стадиях управления грузовым автомобилем в различных условиях окружающей среды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20645" w:rsidRPr="00C20645" w:rsidRDefault="00C20645" w:rsidP="00C20645">
            <w:pPr>
              <w:pStyle w:val="affb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06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Методики управления грузовым автомобилем при недостаточной и ограниченной видимости, в неблагоприятных метеорологических и дорожных условиях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93514" w:rsidRDefault="00493514" w:rsidP="00493514">
            <w:pPr>
              <w:ind w:left="81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6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Запускать двигатель при</w:t>
            </w:r>
            <w:r w:rsidR="005537C1">
              <w:rPr>
                <w:sz w:val="23"/>
                <w:szCs w:val="23"/>
              </w:rPr>
              <w:t xml:space="preserve"> различных температурах воздуха;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Управлять грузовым автомобилем при ограниченной и недостаточной видимости, в неблагоприятных метеор</w:t>
            </w:r>
            <w:r w:rsidR="005537C1">
              <w:rPr>
                <w:sz w:val="23"/>
                <w:szCs w:val="23"/>
              </w:rPr>
              <w:t>ологических и дорожных условиях;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Владеть навыками начала движения (в том числе на </w:t>
            </w:r>
            <w:r w:rsidRPr="00293C50">
              <w:rPr>
                <w:sz w:val="23"/>
                <w:szCs w:val="23"/>
              </w:rPr>
              <w:lastRenderedPageBreak/>
              <w:t>подъемах и спусках) без пробуксовки ведущих колес, руления с сохранением обратной связи с положением управляемых колес, разгона с переключением передач (при механической трансмиссии), стабилизации скорости, торможения двигателем с переключением передач</w:t>
            </w:r>
            <w:r w:rsidR="005537C1">
              <w:rPr>
                <w:sz w:val="23"/>
                <w:szCs w:val="23"/>
              </w:rPr>
              <w:t xml:space="preserve"> (при механической трансмиссии);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торможения рабочей тормозной системой, маневрирования в ограниченных пространствах, разворотов и движения передним и задним ходом, параллельной парковки (стоянки) и парковки (стоянки) задним ходом под прямым углом, парк</w:t>
            </w:r>
            <w:r w:rsidR="005537C1">
              <w:rPr>
                <w:sz w:val="23"/>
                <w:szCs w:val="23"/>
              </w:rPr>
              <w:t>овки (стоянки) к грузовой рампе;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Владеть навыками фиксации стоящего грузового автомобиля с помощью стояночной тормозной системы и умением ее использовать в каче</w:t>
            </w:r>
            <w:r w:rsidR="005537C1">
              <w:rPr>
                <w:sz w:val="23"/>
                <w:szCs w:val="23"/>
              </w:rPr>
              <w:t>стве запасной тормозной системы;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Разъезжаться со встречным транспортом, перестраиваться, поворачивать и разворачиваться, выезжать на дорогу и съезжать с дороги, совершать обгон других транспортных средств, начинать</w:t>
            </w:r>
            <w:r w:rsidR="005537C1">
              <w:rPr>
                <w:sz w:val="23"/>
                <w:szCs w:val="23"/>
              </w:rPr>
              <w:t xml:space="preserve"> движение без пробуксовки колес;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Выбирать </w:t>
            </w:r>
            <w:r w:rsidR="005537C1">
              <w:rPr>
                <w:sz w:val="23"/>
                <w:szCs w:val="23"/>
              </w:rPr>
              <w:t>безопасную дистанцию и интервал;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 xml:space="preserve">Оценивать статические и динамические габариты своего грузового автомобиля и </w:t>
            </w:r>
            <w:r w:rsidR="005537C1">
              <w:rPr>
                <w:sz w:val="23"/>
                <w:szCs w:val="23"/>
              </w:rPr>
              <w:t>окружающих транспортных средств;</w:t>
            </w:r>
          </w:p>
          <w:p w:rsidR="00C20645" w:rsidRPr="00293C50" w:rsidRDefault="00C20645" w:rsidP="005537C1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293C50">
              <w:rPr>
                <w:sz w:val="23"/>
                <w:szCs w:val="23"/>
              </w:rPr>
              <w:t>Владеть другими техническими приемами безопасного управления грузовым автомобилем на всех стадиях движения и в различных условиях окружающей среды (начало движения, руление, маневрирование, повороты, развороты, перестроение, движение прямым и задним ходом,</w:t>
            </w:r>
            <w:r w:rsidR="005537C1">
              <w:rPr>
                <w:sz w:val="23"/>
                <w:szCs w:val="23"/>
              </w:rPr>
              <w:t xml:space="preserve"> разгон, торможение, остановка).</w:t>
            </w:r>
          </w:p>
          <w:p w:rsidR="00493514" w:rsidRPr="005537C1" w:rsidRDefault="00493514" w:rsidP="005537C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0" w:line="237" w:lineRule="auto"/>
              <w:ind w:left="10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5537C1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5537C1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при невозможности эксплуатации грузового автомобиля и других нештатных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водителя грузового автомобиля при возникновении 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ожно-транспортного происшествия;</w:t>
            </w:r>
          </w:p>
          <w:p w:rsidR="005537C1" w:rsidRPr="005537C1" w:rsidRDefault="00974939" w:rsidP="00974939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Минздрава России от 03.05.2024 N</w:t>
            </w:r>
            <w:r w:rsidR="00066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220н</w:t>
            </w:r>
            <w:r w:rsidRPr="00974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"Об утверждении Порядка оказания первой помощи"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вызова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и последовательность 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по оказанию первой помощи;</w:t>
            </w:r>
          </w:p>
          <w:p w:rsidR="00493514" w:rsidRDefault="005537C1" w:rsidP="005537C1">
            <w:pPr>
              <w:widowControl w:val="0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аптечки первой помощи (автомобильной) и правила использования ее компонентов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Соблюдать установленный порядок действий при дор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ожно-транспортных происшествиях;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Соблюдать установленный порядок действий при </w:t>
            </w: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невозможности эксплуатации грузового автомобиля и других нештатных ситуациях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37C1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493514" w:rsidRPr="005537C1" w:rsidRDefault="005537C1" w:rsidP="005537C1">
            <w:pPr>
              <w:pStyle w:val="affb"/>
              <w:widowControl w:val="0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1" w:after="0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537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A21EAF" w:rsidP="00A21E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решение заданий по ПДД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2A2253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493514" w:rsidRDefault="002A2253" w:rsidP="00493514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514">
        <w:tc>
          <w:tcPr>
            <w:tcW w:w="635" w:type="dxa"/>
            <w:shd w:val="clear" w:color="auto" w:fill="BFBFBF"/>
            <w:vAlign w:val="center"/>
          </w:tcPr>
          <w:p w:rsidR="00493514" w:rsidRDefault="00493514" w:rsidP="004935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493514" w:rsidRDefault="00493514" w:rsidP="0049351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A2253" w:rsidRDefault="002A2253" w:rsidP="0049351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и умения на практике в области ПДД и оказания первой медицинской помощи</w:t>
            </w:r>
          </w:p>
          <w:p w:rsidR="002A2253" w:rsidRDefault="002A2253" w:rsidP="002A22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14" w:rsidRDefault="00493514" w:rsidP="002A225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37" w:lineRule="auto"/>
              <w:ind w:lef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493514" w:rsidRDefault="00493514" w:rsidP="004935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7019FD" w:rsidRDefault="0070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7019FD" w:rsidRDefault="007C3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 w:clear="all"/>
      </w:r>
    </w:p>
    <w:p w:rsidR="007019FD" w:rsidRPr="007C3424" w:rsidRDefault="007C342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heading=h.tyjcwt"/>
      <w:bookmarkEnd w:id="5"/>
      <w:r w:rsidRPr="007C3424">
        <w:rPr>
          <w:rFonts w:ascii="Times New Roman" w:hAnsi="Times New Roman"/>
          <w:color w:val="000000"/>
          <w:sz w:val="24"/>
          <w:lang w:val="ru-RU"/>
        </w:rPr>
        <w:lastRenderedPageBreak/>
        <w:t>1.3. ТРЕБОВАНИЯ К СХЕМЕ ОЦЕНКИ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3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53"/>
        <w:gridCol w:w="903"/>
        <w:gridCol w:w="1002"/>
        <w:gridCol w:w="1002"/>
        <w:gridCol w:w="1002"/>
        <w:gridCol w:w="1002"/>
        <w:gridCol w:w="1002"/>
        <w:gridCol w:w="1115"/>
        <w:gridCol w:w="1276"/>
      </w:tblGrid>
      <w:tr w:rsidR="007019FD" w:rsidTr="00F44EE5">
        <w:trPr>
          <w:trHeight w:val="1538"/>
          <w:jc w:val="center"/>
        </w:trPr>
        <w:tc>
          <w:tcPr>
            <w:tcW w:w="8500" w:type="dxa"/>
            <w:gridSpan w:val="9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 w:val="restart"/>
            <w:shd w:val="clear" w:color="auto" w:fill="92D050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3" w:type="dxa"/>
            <w:shd w:val="clear" w:color="auto" w:fill="92D050"/>
            <w:vAlign w:val="center"/>
          </w:tcPr>
          <w:p w:rsidR="007019FD" w:rsidRDefault="007019F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115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019FD" w:rsidRDefault="007019F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:rsidR="007019FD" w:rsidRDefault="005E0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5E0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15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A21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E0545">
              <w:rPr>
                <w:sz w:val="22"/>
                <w:szCs w:val="22"/>
              </w:rPr>
              <w:t>,5</w:t>
            </w:r>
          </w:p>
        </w:tc>
        <w:tc>
          <w:tcPr>
            <w:tcW w:w="1115" w:type="dxa"/>
            <w:vAlign w:val="center"/>
          </w:tcPr>
          <w:p w:rsidR="007019FD" w:rsidRDefault="00D74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219" w:type="dxa"/>
            <w:vMerge/>
            <w:shd w:val="clear" w:color="auto" w:fill="92D050"/>
            <w:vAlign w:val="center"/>
          </w:tcPr>
          <w:p w:rsidR="007019FD" w:rsidRDefault="007019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:rsidR="007019FD" w:rsidRDefault="002A2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7019FD" w:rsidRDefault="00701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019FD" w:rsidTr="00F44EE5">
        <w:trPr>
          <w:trHeight w:val="50"/>
          <w:jc w:val="center"/>
        </w:trPr>
        <w:tc>
          <w:tcPr>
            <w:tcW w:w="1472" w:type="dxa"/>
            <w:gridSpan w:val="2"/>
            <w:shd w:val="clear" w:color="auto" w:fill="00B050"/>
            <w:vAlign w:val="center"/>
          </w:tcPr>
          <w:p w:rsidR="007019FD" w:rsidRDefault="007C34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:rsidR="007019FD" w:rsidRDefault="002A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A21E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5" w:type="dxa"/>
            <w:shd w:val="clear" w:color="auto" w:fill="F2F2F2"/>
            <w:vAlign w:val="center"/>
          </w:tcPr>
          <w:p w:rsidR="007019FD" w:rsidRDefault="00D74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19FD" w:rsidRDefault="007C3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7019FD" w:rsidRDefault="007019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19FD" w:rsidRDefault="007019F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19FD" w:rsidRPr="00C92545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heading=h.ioocop9h2vha"/>
      <w:bookmarkEnd w:id="6"/>
      <w:r w:rsidRPr="00C92545">
        <w:rPr>
          <w:rFonts w:ascii="Times New Roman" w:hAnsi="Times New Roman"/>
          <w:sz w:val="24"/>
          <w:lang w:val="ru-RU"/>
        </w:rPr>
        <w:t>1.4. СПЕЦИФИКАЦИЯ ОЦЕНКИ КОМПЕТЕНЦИИ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7019FD" w:rsidRDefault="007C342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7019FD" w:rsidRDefault="007C342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6540"/>
        <w:gridCol w:w="2546"/>
      </w:tblGrid>
      <w:tr w:rsidR="007019FD">
        <w:tc>
          <w:tcPr>
            <w:tcW w:w="7083" w:type="dxa"/>
            <w:gridSpan w:val="2"/>
            <w:shd w:val="clear" w:color="auto" w:fill="92D050"/>
          </w:tcPr>
          <w:p w:rsidR="007019FD" w:rsidRDefault="007C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46" w:type="dxa"/>
            <w:shd w:val="clear" w:color="auto" w:fill="92D050"/>
          </w:tcPr>
          <w:p w:rsidR="007019FD" w:rsidRDefault="007C34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решение заданий по ПДД</w:t>
            </w:r>
          </w:p>
        </w:tc>
        <w:tc>
          <w:tcPr>
            <w:tcW w:w="2546" w:type="dxa"/>
            <w:shd w:val="clear" w:color="auto" w:fill="auto"/>
          </w:tcPr>
          <w:p w:rsidR="007019FD" w:rsidRPr="00C92545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C92545">
              <w:rPr>
                <w:sz w:val="24"/>
                <w:szCs w:val="24"/>
                <w:lang w:val="en-US"/>
              </w:rPr>
              <w:t xml:space="preserve"> (</w:t>
            </w:r>
            <w:r w:rsidR="00C92545">
              <w:rPr>
                <w:sz w:val="24"/>
                <w:szCs w:val="24"/>
              </w:rPr>
              <w:t>экзаменационные билеты)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выезду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по чек листу, посредством объективной оценки (выполнено или не выполнено))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Скоростное маневрирование (фигурное вождение</w:t>
            </w:r>
            <w:r w:rsidR="009438C6">
              <w:rPr>
                <w:b/>
                <w:sz w:val="24"/>
                <w:szCs w:val="24"/>
              </w:rPr>
              <w:t xml:space="preserve"> + хрупких груз</w:t>
            </w:r>
            <w:r>
              <w:rPr>
                <w:b/>
                <w:sz w:val="24"/>
                <w:szCs w:val="24"/>
              </w:rPr>
              <w:t>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времени и количество сбитых конусов, хрупкий гру</w:t>
            </w:r>
            <w:proofErr w:type="gramStart"/>
            <w:r w:rsidR="00C92545">
              <w:rPr>
                <w:sz w:val="24"/>
                <w:szCs w:val="24"/>
              </w:rPr>
              <w:t>з-</w:t>
            </w:r>
            <w:proofErr w:type="gramEnd"/>
            <w:r w:rsidR="00C92545">
              <w:rPr>
                <w:sz w:val="24"/>
                <w:szCs w:val="24"/>
              </w:rPr>
              <w:t xml:space="preserve"> емкость с водой с выделенной отметкой)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 w:rsidP="00C925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Скоростное маневрирование (упражнения Г</w:t>
            </w:r>
            <w:r w:rsidR="00C92545">
              <w:rPr>
                <w:b/>
                <w:sz w:val="24"/>
                <w:szCs w:val="24"/>
              </w:rPr>
              <w:t>АИ</w:t>
            </w:r>
            <w:r>
              <w:rPr>
                <w:b/>
                <w:sz w:val="24"/>
                <w:szCs w:val="24"/>
              </w:rPr>
              <w:t>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 w:rsidP="00E81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(контроль времени и количество сбитых конусов</w:t>
            </w:r>
            <w:r w:rsidR="009801A4">
              <w:rPr>
                <w:sz w:val="24"/>
                <w:szCs w:val="24"/>
              </w:rPr>
              <w:t xml:space="preserve">, </w:t>
            </w:r>
            <w:proofErr w:type="gramStart"/>
            <w:r w:rsidR="009801A4">
              <w:rPr>
                <w:sz w:val="24"/>
                <w:szCs w:val="24"/>
              </w:rPr>
              <w:t xml:space="preserve">согласно </w:t>
            </w:r>
            <w:r w:rsidR="009801A4" w:rsidRPr="009801A4">
              <w:rPr>
                <w:sz w:val="24"/>
                <w:szCs w:val="24"/>
              </w:rPr>
              <w:t>Приказ</w:t>
            </w:r>
            <w:r w:rsidR="009801A4">
              <w:rPr>
                <w:sz w:val="24"/>
                <w:szCs w:val="24"/>
              </w:rPr>
              <w:t>а</w:t>
            </w:r>
            <w:proofErr w:type="gramEnd"/>
            <w:r w:rsidR="009801A4" w:rsidRPr="009801A4">
              <w:rPr>
                <w:sz w:val="24"/>
                <w:szCs w:val="24"/>
              </w:rPr>
              <w:t xml:space="preserve"> МВД России от 20.02.2021 N 80</w:t>
            </w:r>
            <w:r w:rsidR="00C92545">
              <w:rPr>
                <w:sz w:val="24"/>
                <w:szCs w:val="24"/>
              </w:rPr>
              <w:t>)</w:t>
            </w:r>
          </w:p>
        </w:tc>
      </w:tr>
      <w:tr w:rsidR="007019FD">
        <w:tc>
          <w:tcPr>
            <w:tcW w:w="543" w:type="dxa"/>
            <w:shd w:val="clear" w:color="auto" w:fill="00B050"/>
          </w:tcPr>
          <w:p w:rsidR="007019FD" w:rsidRDefault="007C342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6540" w:type="dxa"/>
            <w:shd w:val="clear" w:color="auto" w:fill="92D050"/>
          </w:tcPr>
          <w:p w:rsidR="007019FD" w:rsidRDefault="00D741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вождение (город)</w:t>
            </w:r>
            <w:r w:rsidR="00773541">
              <w:rPr>
                <w:b/>
                <w:sz w:val="24"/>
                <w:szCs w:val="24"/>
              </w:rPr>
              <w:t xml:space="preserve"> 3,5т.</w:t>
            </w:r>
          </w:p>
        </w:tc>
        <w:tc>
          <w:tcPr>
            <w:tcW w:w="2546" w:type="dxa"/>
            <w:shd w:val="clear" w:color="auto" w:fill="auto"/>
          </w:tcPr>
          <w:p w:rsidR="007019FD" w:rsidRDefault="007C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(соблюдение правил дорожного движения, согласно требованиям ГАИ</w:t>
            </w:r>
            <w:r w:rsidR="009801A4">
              <w:rPr>
                <w:sz w:val="24"/>
                <w:szCs w:val="24"/>
              </w:rPr>
              <w:t xml:space="preserve"> (</w:t>
            </w:r>
            <w:r w:rsidR="009801A4" w:rsidRPr="009801A4">
              <w:rPr>
                <w:sz w:val="24"/>
                <w:szCs w:val="24"/>
              </w:rPr>
              <w:t>Приказ МВД России от 20.02.2021 N 80</w:t>
            </w:r>
            <w:r w:rsidR="009801A4">
              <w:rPr>
                <w:sz w:val="24"/>
                <w:szCs w:val="24"/>
              </w:rPr>
              <w:t>)</w:t>
            </w:r>
            <w:r w:rsidR="00C92545">
              <w:rPr>
                <w:sz w:val="24"/>
                <w:szCs w:val="24"/>
              </w:rPr>
              <w:t>)</w:t>
            </w:r>
          </w:p>
        </w:tc>
      </w:tr>
      <w:tr w:rsidR="00D74106">
        <w:tc>
          <w:tcPr>
            <w:tcW w:w="543" w:type="dxa"/>
            <w:shd w:val="clear" w:color="auto" w:fill="00B050"/>
          </w:tcPr>
          <w:p w:rsidR="00D74106" w:rsidRDefault="00D74106" w:rsidP="00D7410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6540" w:type="dxa"/>
            <w:shd w:val="clear" w:color="auto" w:fill="92D050"/>
          </w:tcPr>
          <w:p w:rsidR="00D74106" w:rsidRPr="00D74106" w:rsidRDefault="00D74106" w:rsidP="00D74106">
            <w:pPr>
              <w:jc w:val="both"/>
              <w:rPr>
                <w:b/>
                <w:sz w:val="24"/>
                <w:szCs w:val="24"/>
              </w:rPr>
            </w:pPr>
            <w:r w:rsidRPr="00D74106">
              <w:rPr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2546" w:type="dxa"/>
            <w:shd w:val="clear" w:color="auto" w:fill="auto"/>
          </w:tcPr>
          <w:p w:rsidR="00D74106" w:rsidRDefault="00D74106" w:rsidP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(правильность оформления документов)</w:t>
            </w:r>
          </w:p>
        </w:tc>
      </w:tr>
      <w:tr w:rsidR="00D74106">
        <w:tc>
          <w:tcPr>
            <w:tcW w:w="543" w:type="dxa"/>
            <w:shd w:val="clear" w:color="auto" w:fill="00B050"/>
          </w:tcPr>
          <w:p w:rsidR="00D74106" w:rsidRDefault="00D74106" w:rsidP="00D7410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6540" w:type="dxa"/>
            <w:shd w:val="clear" w:color="auto" w:fill="92D050"/>
          </w:tcPr>
          <w:p w:rsidR="00D74106" w:rsidRPr="00D74106" w:rsidRDefault="00D74106" w:rsidP="00D74106">
            <w:pPr>
              <w:jc w:val="both"/>
              <w:rPr>
                <w:b/>
                <w:sz w:val="24"/>
                <w:szCs w:val="24"/>
              </w:rPr>
            </w:pPr>
            <w:r w:rsidRPr="00D74106">
              <w:rPr>
                <w:b/>
                <w:sz w:val="24"/>
                <w:szCs w:val="24"/>
              </w:rPr>
              <w:t>Оказание помощи пострадавшим</w:t>
            </w:r>
          </w:p>
        </w:tc>
        <w:tc>
          <w:tcPr>
            <w:tcW w:w="2546" w:type="dxa"/>
            <w:shd w:val="clear" w:color="auto" w:fill="auto"/>
          </w:tcPr>
          <w:p w:rsidR="00D74106" w:rsidRDefault="00D74106" w:rsidP="00D74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  <w:r w:rsidR="00C92545">
              <w:rPr>
                <w:sz w:val="24"/>
                <w:szCs w:val="24"/>
              </w:rPr>
              <w:t xml:space="preserve"> (</w:t>
            </w:r>
            <w:r w:rsidR="0057608C">
              <w:rPr>
                <w:sz w:val="24"/>
                <w:szCs w:val="24"/>
              </w:rPr>
              <w:t xml:space="preserve">правильное оказание первой медицинской помощи на </w:t>
            </w:r>
            <w:proofErr w:type="spellStart"/>
            <w:r w:rsidR="0057608C">
              <w:rPr>
                <w:sz w:val="24"/>
                <w:szCs w:val="24"/>
              </w:rPr>
              <w:t>маникене</w:t>
            </w:r>
            <w:proofErr w:type="spellEnd"/>
            <w:r w:rsidR="0057608C">
              <w:rPr>
                <w:sz w:val="24"/>
                <w:szCs w:val="24"/>
              </w:rPr>
              <w:t>)</w:t>
            </w:r>
          </w:p>
        </w:tc>
      </w:tr>
    </w:tbl>
    <w:p w:rsidR="007019FD" w:rsidRDefault="007019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Pr="00974939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heading=h.ox73o67tx48s"/>
      <w:bookmarkEnd w:id="7"/>
      <w:r w:rsidRPr="00974939">
        <w:rPr>
          <w:rFonts w:ascii="Times New Roman" w:hAnsi="Times New Roman"/>
          <w:sz w:val="24"/>
          <w:lang w:val="ru-RU"/>
        </w:rPr>
        <w:t>1.5. КОНКУРСНОЕ ЗАДАНИЕ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4AA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8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474A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81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:rsidR="007019FD" w:rsidRDefault="007C34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8" w:name="_heading=h.x1241ee0v4m5"/>
      <w:bookmarkEnd w:id="8"/>
      <w:r w:rsidRPr="007C3424">
        <w:rPr>
          <w:rFonts w:ascii="Times New Roman" w:hAnsi="Times New Roman"/>
          <w:lang w:val="ru-RU"/>
        </w:rPr>
        <w:t xml:space="preserve">1.5.1. </w:t>
      </w:r>
      <w:hyperlink r:id="rId9" w:anchor="gid=2039688519" w:tooltip="https://docs.google.com/spreadsheets/d/1Gpolrfr1qrxa_V-8tAiZjMe4Nk4S6SPp/edit#gid=2039688519" w:history="1">
        <w:r w:rsidRPr="007C3424">
          <w:rPr>
            <w:rFonts w:ascii="Times New Roman" w:hAnsi="Times New Roman"/>
            <w:lang w:val="ru-RU"/>
          </w:rPr>
          <w:t>Разработка/выбор конкурсного задания</w:t>
        </w:r>
      </w:hyperlink>
      <w:r w:rsidRPr="007C3424">
        <w:rPr>
          <w:rFonts w:ascii="Times New Roman" w:hAnsi="Times New Roman"/>
          <w:lang w:val="ru-RU"/>
        </w:rPr>
        <w:t xml:space="preserve"> </w:t>
      </w:r>
    </w:p>
    <w:p w:rsidR="007019FD" w:rsidRPr="007C3424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heading=h.ui8vl81s7mhi"/>
      <w:bookmarkEnd w:id="9"/>
      <w:r w:rsidRPr="007C3424">
        <w:rPr>
          <w:rFonts w:ascii="Times New Roman" w:hAnsi="Times New Roman"/>
          <w:lang w:val="ru-RU"/>
        </w:rPr>
        <w:t>Конкурсное задание состоит из семи модулей, включает обязательную к выполнению часть (инвариант) – модуль</w:t>
      </w:r>
      <w:proofErr w:type="gramStart"/>
      <w:r w:rsidRPr="007C3424">
        <w:rPr>
          <w:rFonts w:ascii="Times New Roman" w:hAnsi="Times New Roman"/>
          <w:lang w:val="ru-RU"/>
        </w:rPr>
        <w:t xml:space="preserve"> А</w:t>
      </w:r>
      <w:proofErr w:type="gramEnd"/>
      <w:r w:rsidRPr="007C3424">
        <w:rPr>
          <w:rFonts w:ascii="Times New Roman" w:hAnsi="Times New Roman"/>
          <w:lang w:val="ru-RU"/>
        </w:rPr>
        <w:t>, модуль Б, модуль В, модуль Г</w:t>
      </w:r>
      <w:r w:rsidR="00773541">
        <w:rPr>
          <w:rFonts w:ascii="Times New Roman" w:hAnsi="Times New Roman"/>
          <w:lang w:val="ru-RU"/>
        </w:rPr>
        <w:t>, модуль Е, модуль Ж</w:t>
      </w:r>
      <w:r w:rsidR="00E81FEA">
        <w:rPr>
          <w:rFonts w:ascii="Times New Roman" w:hAnsi="Times New Roman"/>
          <w:lang w:val="ru-RU"/>
        </w:rPr>
        <w:t xml:space="preserve"> и вариативную часть – модуль Д</w:t>
      </w:r>
      <w:r w:rsidRPr="007C3424">
        <w:rPr>
          <w:rFonts w:ascii="Times New Roman" w:hAnsi="Times New Roman"/>
          <w:lang w:val="ru-RU"/>
        </w:rPr>
        <w:t>. Общее количество баллов конкурсного задания составляет 100.</w:t>
      </w:r>
    </w:p>
    <w:p w:rsidR="007019FD" w:rsidRDefault="007C3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часть (инвариант) выполняется всеми регионами без исключения на всех уровнях чемпионатов (РЧ, Отборочные соревнования, ФНЧ).</w:t>
      </w:r>
    </w:p>
    <w:p w:rsidR="007019FD" w:rsidRDefault="007C342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модулей из вариативной части, выбирается регионом самостояте</w:t>
      </w:r>
      <w:r w:rsidR="00FF1F4A">
        <w:rPr>
          <w:rFonts w:ascii="Times New Roman" w:eastAsia="Times New Roman" w:hAnsi="Times New Roman" w:cs="Times New Roman"/>
          <w:sz w:val="28"/>
          <w:szCs w:val="28"/>
        </w:rPr>
        <w:t xml:space="preserve">льно (для РЧ) в зависимости от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е) модуль(и) формируется регионом самостоятельно под запрос работодателя. При этом, время на выполнение каждого модул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ей) и количество баллов в критериях оценки по аспектам не меняются.</w:t>
      </w:r>
    </w:p>
    <w:p w:rsidR="007019FD" w:rsidRDefault="00FF1F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какой либо модуль</w:t>
      </w:r>
      <w:r w:rsidR="007C3424">
        <w:rPr>
          <w:rFonts w:ascii="Times New Roman" w:eastAsia="Times New Roman" w:hAnsi="Times New Roman" w:cs="Times New Roman"/>
          <w:sz w:val="28"/>
          <w:szCs w:val="28"/>
        </w:rPr>
        <w:t xml:space="preserve"> вариативной части не выполняется, то </w:t>
      </w:r>
      <w:proofErr w:type="gramStart"/>
      <w:r w:rsidR="007C3424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данного модуля не перераспределяется</w:t>
      </w:r>
      <w:proofErr w:type="gramEnd"/>
      <w:r w:rsidR="007C3424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:rsidR="007019FD" w:rsidRDefault="00984A3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0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 w:rsidR="007C3424"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Матрица конкурсного задания</w:t>
        </w:r>
      </w:hyperlink>
    </w:p>
    <w:tbl>
      <w:tblPr>
        <w:tblStyle w:val="StGen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7019FD">
        <w:trPr>
          <w:trHeight w:val="1125"/>
        </w:trPr>
        <w:tc>
          <w:tcPr>
            <w:tcW w:w="162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7019FD">
        <w:trPr>
          <w:trHeight w:val="1125"/>
        </w:trPr>
        <w:tc>
          <w:tcPr>
            <w:tcW w:w="162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:rsidR="007019FD" w:rsidRDefault="007C34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019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11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af8"/>
            <w:rFonts w:ascii="Times New Roman" w:eastAsia="Times New Roman" w:hAnsi="Times New Roman" w:cs="Times New Roman"/>
            <w:b/>
            <w:sz w:val="28"/>
            <w:szCs w:val="28"/>
          </w:rPr>
          <w:t>Приложение № 1)</w:t>
        </w:r>
      </w:hyperlink>
    </w:p>
    <w:p w:rsidR="007019FD" w:rsidRDefault="007C3424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/>
          <w:lang w:val="ru-RU"/>
        </w:rPr>
      </w:pPr>
      <w:bookmarkStart w:id="10" w:name="_heading=h.51jugx461p62"/>
      <w:bookmarkEnd w:id="10"/>
      <w:r w:rsidRPr="007C3424">
        <w:rPr>
          <w:rFonts w:ascii="Times New Roman" w:hAnsi="Times New Roman"/>
          <w:lang w:val="ru-RU"/>
        </w:rPr>
        <w:t>1.5.2. Структура модулей конкурсного задания (инвариант/</w:t>
      </w:r>
      <w:proofErr w:type="spellStart"/>
      <w:r w:rsidRPr="007C3424">
        <w:rPr>
          <w:rFonts w:ascii="Times New Roman" w:hAnsi="Times New Roman"/>
          <w:lang w:val="ru-RU"/>
        </w:rPr>
        <w:t>вариатив</w:t>
      </w:r>
      <w:proofErr w:type="spellEnd"/>
      <w:r w:rsidRPr="007C3424">
        <w:rPr>
          <w:rFonts w:ascii="Times New Roman" w:hAnsi="Times New Roman"/>
          <w:lang w:val="ru-RU"/>
        </w:rPr>
        <w:t>)</w:t>
      </w:r>
    </w:p>
    <w:p w:rsidR="00BA3CED" w:rsidRPr="00BA3CED" w:rsidRDefault="00BA3CED" w:rsidP="00BA3CED"/>
    <w:p w:rsidR="007019FD" w:rsidRDefault="007C3424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BA3CED" w:rsidRPr="00BA3CED">
        <w:rPr>
          <w:rFonts w:ascii="Times New Roman" w:eastAsia="Times New Roman" w:hAnsi="Times New Roman" w:cs="Times New Roman"/>
          <w:b/>
          <w:sz w:val="28"/>
          <w:szCs w:val="28"/>
        </w:rPr>
        <w:t>Практическое решение заданий по ПДД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BA3CED">
        <w:rPr>
          <w:rFonts w:ascii="Times New Roman" w:eastAsia="Times New Roman" w:hAnsi="Times New Roman" w:cs="Times New Roman"/>
          <w:sz w:val="28"/>
          <w:szCs w:val="28"/>
        </w:rPr>
        <w:t>20 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53A0" w:rsidRP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3A0">
        <w:rPr>
          <w:rFonts w:ascii="Times New Roman" w:eastAsia="Times New Roman" w:hAnsi="Times New Roman" w:cs="Times New Roman"/>
          <w:sz w:val="28"/>
          <w:szCs w:val="28"/>
        </w:rPr>
        <w:t xml:space="preserve">Модуль «А» состоит в проверке знаний правил дорожного движения участниками. </w:t>
      </w:r>
    </w:p>
    <w:p w:rsid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53A0">
        <w:rPr>
          <w:rFonts w:ascii="Times New Roman" w:eastAsia="Times New Roman" w:hAnsi="Times New Roman" w:cs="Times New Roman"/>
          <w:sz w:val="28"/>
          <w:szCs w:val="28"/>
        </w:rPr>
        <w:t xml:space="preserve"> данном модуле проверяется комплекс навыков необходимых для решения задач на знание ПДД в условиях лимита времени. </w:t>
      </w:r>
    </w:p>
    <w:p w:rsidR="007019FD" w:rsidRDefault="007C3424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53A0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7153A0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Задание:</w:t>
      </w:r>
    </w:p>
    <w:p w:rsidR="007019FD" w:rsidRDefault="007153A0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решает задачи по ПДД, 20 вопросов за 20 минут.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B45">
        <w:rPr>
          <w:rFonts w:ascii="Times New Roman" w:eastAsia="Times New Roman" w:hAnsi="Times New Roman" w:cs="Times New Roman"/>
          <w:sz w:val="28"/>
          <w:szCs w:val="28"/>
        </w:rPr>
        <w:t>За каждый правильный ответ - 0,9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балла, если по итогам модуля участник «сдает экзамен», то конкурсант получает максимальное количество баллов (20).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Дополнительные вопросы, возникшие из-за допущенных ошибок, не оцениваются, т.е. в зачет не идут.</w:t>
      </w:r>
    </w:p>
    <w:p w:rsidR="007153A0" w:rsidRDefault="007C3424" w:rsidP="007153A0">
      <w:pPr>
        <w:spacing w:before="240" w:after="24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 </w:t>
      </w:r>
      <w:r w:rsidR="007153A0" w:rsidRPr="007153A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к выезду </w:t>
      </w:r>
      <w:r w:rsidR="00EF5EE1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7019FD" w:rsidRDefault="007C3424" w:rsidP="007153A0">
      <w:pPr>
        <w:spacing w:before="240" w:after="240" w:line="276" w:lineRule="auto"/>
        <w:ind w:left="-56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7153A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EF5EE1" w:rsidRDefault="00EF5EE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EE1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проверяется комплекс навыков необходимых </w:t>
      </w:r>
      <w:r w:rsidR="00F44EE5" w:rsidRPr="00EF5EE1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44EE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 xml:space="preserve">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и автомобиля к выезду на трассу, которая включает: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 автомобиля (п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>роверка грузового автомобиля перед эксплуатацией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;)</w:t>
      </w:r>
      <w:proofErr w:type="gramEnd"/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ежедневного обслуживания;</w:t>
      </w:r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осмотр;</w:t>
      </w:r>
    </w:p>
    <w:p w:rsidR="00EF5EE1" w:rsidRDefault="00EF5EE1" w:rsidP="00EF5EE1">
      <w:pPr>
        <w:spacing w:after="0" w:line="36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 документов (путевой лист, документов на груз).</w:t>
      </w:r>
    </w:p>
    <w:p w:rsidR="007019FD" w:rsidRDefault="007C3424" w:rsidP="00EF5EE1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 </w:t>
      </w:r>
      <w:r w:rsidR="00EF5EE1" w:rsidRPr="00EF5EE1">
        <w:rPr>
          <w:rFonts w:ascii="Times New Roman" w:eastAsia="Times New Roman" w:hAnsi="Times New Roman" w:cs="Times New Roman"/>
          <w:b/>
          <w:sz w:val="28"/>
          <w:szCs w:val="28"/>
        </w:rPr>
        <w:t>Скоростное маневрирование (фигурное вождение</w:t>
      </w:r>
      <w:r w:rsidR="009438C6">
        <w:rPr>
          <w:rFonts w:ascii="Times New Roman" w:eastAsia="Times New Roman" w:hAnsi="Times New Roman" w:cs="Times New Roman"/>
          <w:b/>
          <w:sz w:val="28"/>
          <w:szCs w:val="28"/>
        </w:rPr>
        <w:t xml:space="preserve"> + хрупкий груз</w:t>
      </w:r>
      <w:r w:rsidR="00EF5EE1" w:rsidRPr="00EF5EE1">
        <w:rPr>
          <w:rFonts w:ascii="Times New Roman" w:eastAsia="Times New Roman" w:hAnsi="Times New Roman" w:cs="Times New Roman"/>
          <w:b/>
          <w:sz w:val="28"/>
          <w:szCs w:val="28"/>
        </w:rPr>
        <w:t>) 3,5т.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EF5EE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EE1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EF5EE1" w:rsidRDefault="00EF5EE1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EF5EE1">
        <w:rPr>
          <w:rFonts w:ascii="Times New Roman" w:eastAsia="Times New Roman" w:hAnsi="Times New Roman" w:cs="Times New Roman"/>
          <w:sz w:val="28"/>
          <w:szCs w:val="28"/>
        </w:rPr>
        <w:t>состоит в последовательном, хронометрируемом прохождении трассы скоростного маневрирования</w:t>
      </w:r>
    </w:p>
    <w:p w:rsidR="009438C6" w:rsidRPr="009438C6" w:rsidRDefault="009438C6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8C6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указаны в специальных условиях компетенции.</w:t>
      </w:r>
    </w:p>
    <w:p w:rsidR="00EF5EE1" w:rsidRDefault="00EF5EE1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before="240" w:after="0" w:line="276" w:lineRule="auto"/>
        <w:ind w:left="-566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 </w:t>
      </w:r>
      <w:r w:rsidR="009438C6" w:rsidRPr="009438C6">
        <w:rPr>
          <w:rFonts w:ascii="Times New Roman" w:eastAsia="Times New Roman" w:hAnsi="Times New Roman" w:cs="Times New Roman"/>
          <w:b/>
          <w:sz w:val="28"/>
          <w:szCs w:val="28"/>
        </w:rPr>
        <w:t xml:space="preserve">Скоростное маневрирование (упражнения ГИБДД) 3,5т.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9438C6" w:rsidRDefault="009438C6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 состоит в последовательном прохождении трассы.</w:t>
      </w:r>
    </w:p>
    <w:p w:rsidR="009438C6" w:rsidRPr="009438C6" w:rsidRDefault="009438C6" w:rsidP="00F44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8C6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указаны в </w:t>
      </w:r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Приказ</w:t>
      </w:r>
      <w:r w:rsidR="00F44EE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МВД России от 20.02.2021 N 80</w:t>
      </w:r>
      <w:proofErr w:type="gramStart"/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О</w:t>
      </w:r>
      <w:proofErr w:type="gramEnd"/>
      <w:r w:rsidR="00F44EE5" w:rsidRPr="00F8431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w:t>
      </w:r>
      <w:r w:rsidR="00F44EE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7019FD" w:rsidRDefault="007019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FD" w:rsidRDefault="007C3424">
      <w:pPr>
        <w:spacing w:before="240"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 </w:t>
      </w:r>
      <w:r w:rsidR="009438C6" w:rsidRPr="009438C6">
        <w:rPr>
          <w:rFonts w:ascii="Times New Roman" w:eastAsia="Times New Roman" w:hAnsi="Times New Roman" w:cs="Times New Roman"/>
          <w:b/>
          <w:sz w:val="28"/>
          <w:szCs w:val="28"/>
        </w:rPr>
        <w:t>Практическое вождение (город) 3,5т.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E18D8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7019FD" w:rsidRDefault="004E18D8" w:rsidP="004E18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>состоит в последовательном, хронометрируемом прохождении заданн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8D8">
        <w:rPr>
          <w:rFonts w:ascii="Times New Roman" w:eastAsia="Times New Roman" w:hAnsi="Times New Roman" w:cs="Times New Roman"/>
          <w:sz w:val="28"/>
          <w:szCs w:val="28"/>
        </w:rPr>
        <w:t xml:space="preserve"> в городских и загородных условиях, с соблюдением указанной средней скорости, всеми участниками конкурса </w:t>
      </w:r>
    </w:p>
    <w:p w:rsidR="004E18D8" w:rsidRDefault="004E18D8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EE5" w:rsidRDefault="00F44EE5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9FD" w:rsidRDefault="007C3424" w:rsidP="004E18D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Е.  </w:t>
      </w:r>
      <w:r w:rsidR="004E18D8" w:rsidRPr="004E18D8">
        <w:rPr>
          <w:rFonts w:ascii="Times New Roman" w:eastAsia="Times New Roman" w:hAnsi="Times New Roman" w:cs="Times New Roman"/>
          <w:b/>
          <w:sz w:val="28"/>
          <w:szCs w:val="28"/>
        </w:rPr>
        <w:t>Работа в экстренных ситуациях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E18D8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4E18D8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т)</w:t>
      </w:r>
    </w:p>
    <w:p w:rsidR="007019FD" w:rsidRDefault="007C342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D8"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0F10" w:rsidRDefault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420F10" w:rsidRDefault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водителю в случае возникновения аварийной ситуации.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дорожно-транспортных происшествиях 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невозможности эксплуатации грузового автомобиля и других нештатных ситуациях </w:t>
      </w:r>
    </w:p>
    <w:p w:rsidR="007019FD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9FD" w:rsidRDefault="007C3424">
      <w:pPr>
        <w:spacing w:before="240" w:after="0" w:line="276" w:lineRule="auto"/>
        <w:ind w:left="-566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 </w:t>
      </w:r>
      <w:r w:rsidR="00420F10" w:rsidRPr="00420F10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Оказание помощи пострадавшим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20F10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420F10"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30 минут;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lastRenderedPageBreak/>
        <w:t>В данном модуле проверяется комплекс навыков необходимых водителю в случае необходимости оказания помощи пострадавшим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необходимости оказания первой помощи в соответствии с </w:t>
      </w:r>
      <w:r w:rsidR="00974939" w:rsidRPr="00974939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7493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74939" w:rsidRPr="00974939"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 от 03.05.2024 N</w:t>
      </w:r>
      <w:r w:rsidR="00795B45">
        <w:rPr>
          <w:rFonts w:ascii="Times New Roman" w:eastAsia="Times New Roman" w:hAnsi="Times New Roman" w:cs="Times New Roman"/>
          <w:sz w:val="28"/>
          <w:szCs w:val="28"/>
        </w:rPr>
        <w:t>220н</w:t>
      </w:r>
      <w:r w:rsidR="00974939" w:rsidRPr="00974939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Порядка оказания первой помощи"</w:t>
      </w:r>
    </w:p>
    <w:p w:rsidR="00420F10" w:rsidRP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оказанию первой помощи пострадавшим.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 w:rsidRPr="00420F10">
        <w:rPr>
          <w:rFonts w:ascii="Times New Roman" w:eastAsia="Times New Roman" w:hAnsi="Times New Roman" w:cs="Times New Roman"/>
          <w:sz w:val="28"/>
          <w:szCs w:val="28"/>
        </w:rPr>
        <w:t>Обеспечивать безопасные условия для оказания первой помощи</w:t>
      </w:r>
      <w:r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>.</w:t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7019FD" w:rsidRPr="00FF1F4A" w:rsidRDefault="007C3424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1F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СПЕЦИАЛЬНЫЕ ПРАВИЛА КОМПЕТЕНЦИИ</w:t>
      </w:r>
      <w:r w:rsidRPr="00FF1F4A">
        <w:rPr>
          <w:rFonts w:ascii="Times New Roman" w:eastAsia="Times New Roman" w:hAnsi="Times New Roman" w:cs="Times New Roman"/>
          <w:i/>
          <w:vertAlign w:val="superscript"/>
        </w:rPr>
        <w:footnoteReference w:id="2"/>
      </w:r>
    </w:p>
    <w:p w:rsidR="00420F10" w:rsidRDefault="00420F10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57608C" w:rsidRPr="00A4187F" w:rsidRDefault="0057608C" w:rsidP="0057608C">
      <w:pPr>
        <w:pStyle w:val="-2"/>
        <w:ind w:firstLine="709"/>
        <w:rPr>
          <w:rFonts w:ascii="Times New Roman" w:hAnsi="Times New Roman"/>
        </w:rPr>
      </w:pPr>
      <w:bookmarkStart w:id="11" w:name="_Toc78885659"/>
      <w:bookmarkStart w:id="12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1"/>
      <w:r w:rsidRPr="00A4187F">
        <w:rPr>
          <w:rFonts w:ascii="Times New Roman" w:hAnsi="Times New Roman"/>
        </w:rPr>
        <w:t>Личный инструмент конкурсанта</w:t>
      </w:r>
      <w:bookmarkEnd w:id="12"/>
    </w:p>
    <w:p w:rsidR="0057608C" w:rsidRPr="003732A7" w:rsidRDefault="0057608C" w:rsidP="005760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 не предусмотрен</w:t>
      </w:r>
    </w:p>
    <w:p w:rsidR="0057608C" w:rsidRPr="00A4187F" w:rsidRDefault="0057608C" w:rsidP="0057608C">
      <w:pPr>
        <w:pStyle w:val="-2"/>
        <w:ind w:firstLine="709"/>
        <w:rPr>
          <w:rFonts w:ascii="Times New Roman" w:hAnsi="Times New Roman"/>
        </w:rPr>
      </w:pPr>
      <w:bookmarkStart w:id="13" w:name="_Toc78885660"/>
      <w:bookmarkStart w:id="14" w:name="_Toc142037193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3"/>
      <w:bookmarkEnd w:id="14"/>
    </w:p>
    <w:p w:rsidR="00302E70" w:rsidRPr="00302E70" w:rsidRDefault="00302E70" w:rsidP="00302E70">
      <w:pPr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15" w:name="_GoBack"/>
      <w:r w:rsidRPr="00302E70">
        <w:rPr>
          <w:rFonts w:ascii="Times New Roman" w:hAnsi="Times New Roman"/>
          <w:sz w:val="28"/>
          <w:szCs w:val="28"/>
        </w:rPr>
        <w:t>1. Взрывчатые вещества, средства взрывания и предметы ими начиненные: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пороха;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взрывные устройства и их отдельные элементы;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патроны боевые (в том числе малокалиберные) и строительно-монтажные;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патроны к газовому оружию;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капсюли (пистоны) охотничьи;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- заряды твердого топлива и изделия, содержащие их в своем составе;</w:t>
      </w:r>
    </w:p>
    <w:p w:rsidR="00302E70" w:rsidRPr="00302E70" w:rsidRDefault="00302E70" w:rsidP="00302E70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E70">
        <w:rPr>
          <w:rFonts w:ascii="Times New Roman" w:hAnsi="Times New Roman"/>
          <w:sz w:val="28"/>
          <w:szCs w:val="28"/>
        </w:rPr>
        <w:lastRenderedPageBreak/>
        <w:t>- пиротехнические средства (</w:t>
      </w:r>
      <w:proofErr w:type="spellStart"/>
      <w:r w:rsidRPr="00302E70">
        <w:rPr>
          <w:rFonts w:ascii="Times New Roman" w:hAnsi="Times New Roman"/>
          <w:sz w:val="28"/>
          <w:szCs w:val="28"/>
        </w:rPr>
        <w:t>воспламенительные</w:t>
      </w:r>
      <w:proofErr w:type="spellEnd"/>
      <w:r w:rsidRPr="00302E70">
        <w:rPr>
          <w:rFonts w:ascii="Times New Roman" w:hAnsi="Times New Roman"/>
          <w:sz w:val="28"/>
          <w:szCs w:val="28"/>
        </w:rPr>
        <w:t xml:space="preserve">, дымообразующие, зажигательные, имитационные, осветительные, </w:t>
      </w:r>
      <w:proofErr w:type="spellStart"/>
      <w:r w:rsidRPr="00302E70">
        <w:rPr>
          <w:rFonts w:ascii="Times New Roman" w:hAnsi="Times New Roman"/>
          <w:sz w:val="28"/>
          <w:szCs w:val="28"/>
        </w:rPr>
        <w:t>фотоосветительные</w:t>
      </w:r>
      <w:proofErr w:type="spellEnd"/>
      <w:r w:rsidRPr="00302E70">
        <w:rPr>
          <w:rFonts w:ascii="Times New Roman" w:hAnsi="Times New Roman"/>
          <w:sz w:val="28"/>
          <w:szCs w:val="28"/>
        </w:rPr>
        <w:t xml:space="preserve">, сигнальные, трассирующие, специальные средства, средства активного воздействия, газогенераторы, средства </w:t>
      </w:r>
      <w:proofErr w:type="spellStart"/>
      <w:r w:rsidRPr="00302E70">
        <w:rPr>
          <w:rFonts w:ascii="Times New Roman" w:hAnsi="Times New Roman"/>
          <w:sz w:val="28"/>
          <w:szCs w:val="28"/>
        </w:rPr>
        <w:t>пироавтоматики</w:t>
      </w:r>
      <w:proofErr w:type="spellEnd"/>
      <w:r w:rsidRPr="00302E70">
        <w:rPr>
          <w:rFonts w:ascii="Times New Roman" w:hAnsi="Times New Roman"/>
          <w:sz w:val="28"/>
          <w:szCs w:val="28"/>
        </w:rPr>
        <w:t>, средства помех и другие средства, содержащие пиротехнические составы);</w:t>
      </w:r>
      <w:proofErr w:type="gramEnd"/>
    </w:p>
    <w:p w:rsidR="00302E70" w:rsidRPr="00302E70" w:rsidRDefault="00302E70" w:rsidP="00302E70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E70">
        <w:rPr>
          <w:rFonts w:ascii="Times New Roman" w:hAnsi="Times New Roman"/>
          <w:sz w:val="28"/>
          <w:szCs w:val="28"/>
        </w:rPr>
        <w:t>- пиротехнические изделия (фейерверки, хлопушки, салюты, петарды, бенгальские огни, спички, фонтаны и другие пиротехнические изделия, содержащие пиротехнические составы);</w:t>
      </w:r>
      <w:proofErr w:type="gramEnd"/>
    </w:p>
    <w:p w:rsidR="00302E70" w:rsidRPr="00302E70" w:rsidRDefault="00302E70" w:rsidP="00302E70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 xml:space="preserve">- капсюли-детонаторы, электродетонаторы, </w:t>
      </w:r>
      <w:proofErr w:type="spellStart"/>
      <w:r w:rsidRPr="00302E70">
        <w:rPr>
          <w:rFonts w:ascii="Times New Roman" w:hAnsi="Times New Roman"/>
          <w:sz w:val="28"/>
          <w:szCs w:val="28"/>
        </w:rPr>
        <w:t>электровоспламенители</w:t>
      </w:r>
      <w:proofErr w:type="spellEnd"/>
      <w:r w:rsidRPr="00302E70">
        <w:rPr>
          <w:rFonts w:ascii="Times New Roman" w:hAnsi="Times New Roman"/>
          <w:sz w:val="28"/>
          <w:szCs w:val="28"/>
        </w:rPr>
        <w:t>, детонирующие и огнепроводные шнуры и т.д.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2. Огнестрельное оружие и его составные части, включая стволы, затворы и т.п.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3.Газовое и пневматическое оружие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4.Копии и имитации огнестрельного оружия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5.Легковоспламеняющиеся жидкости и вещества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6.Сжатые и сжиженные горючие газы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7.Ядовитые и отравляющие вещества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02E70">
        <w:rPr>
          <w:rFonts w:ascii="Times New Roman" w:hAnsi="Times New Roman"/>
          <w:sz w:val="28"/>
          <w:szCs w:val="28"/>
        </w:rPr>
        <w:t>8.Едкие и коррозирующие вещества (кислоты, щелочи, бром и т.п.)</w:t>
      </w:r>
    </w:p>
    <w:p w:rsidR="00302E70" w:rsidRPr="00302E70" w:rsidRDefault="00302E70" w:rsidP="00302E70">
      <w:pPr>
        <w:pStyle w:val="affb"/>
        <w:spacing w:after="0"/>
        <w:ind w:left="0" w:firstLine="709"/>
        <w:rPr>
          <w:rFonts w:ascii="Times New Roman" w:hAnsi="Times New Roman"/>
          <w:sz w:val="40"/>
          <w:szCs w:val="40"/>
        </w:rPr>
      </w:pPr>
      <w:r w:rsidRPr="00302E70">
        <w:rPr>
          <w:rFonts w:ascii="Times New Roman" w:hAnsi="Times New Roman"/>
          <w:sz w:val="28"/>
          <w:szCs w:val="28"/>
        </w:rPr>
        <w:t>9.Токсичные вещества</w:t>
      </w:r>
    </w:p>
    <w:bookmarkEnd w:id="15"/>
    <w:p w:rsidR="0057608C" w:rsidRDefault="0057608C" w:rsidP="00420F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sectPr w:rsidR="0057608C">
      <w:headerReference w:type="default" r:id="rId12"/>
      <w:footerReference w:type="default" r:id="rId13"/>
      <w:pgSz w:w="11906" w:h="16838"/>
      <w:pgMar w:top="1134" w:right="849" w:bottom="1134" w:left="1984" w:header="624" w:footer="170" w:gutter="0"/>
      <w:pgNumType w:start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3A" w:rsidRDefault="00984A3A">
      <w:pPr>
        <w:spacing w:after="0" w:line="240" w:lineRule="auto"/>
      </w:pPr>
      <w:r>
        <w:separator/>
      </w:r>
    </w:p>
  </w:endnote>
  <w:endnote w:type="continuationSeparator" w:id="0">
    <w:p w:rsidR="00984A3A" w:rsidRDefault="0098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45" w:rsidRDefault="00C92545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StGen7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C92545">
      <w:trPr>
        <w:jc w:val="center"/>
      </w:trPr>
      <w:tc>
        <w:tcPr>
          <w:tcW w:w="5954" w:type="dxa"/>
          <w:shd w:val="clear" w:color="auto" w:fill="auto"/>
          <w:vAlign w:val="center"/>
        </w:tcPr>
        <w:p w:rsidR="00C92545" w:rsidRDefault="00C9254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C92545" w:rsidRDefault="00C9254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302E70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13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C92545" w:rsidRDefault="00C925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3A" w:rsidRDefault="00984A3A">
      <w:pPr>
        <w:spacing w:after="0" w:line="240" w:lineRule="auto"/>
      </w:pPr>
      <w:r>
        <w:separator/>
      </w:r>
    </w:p>
  </w:footnote>
  <w:footnote w:type="continuationSeparator" w:id="0">
    <w:p w:rsidR="00984A3A" w:rsidRDefault="00984A3A">
      <w:pPr>
        <w:spacing w:after="0" w:line="240" w:lineRule="auto"/>
      </w:pPr>
      <w:r>
        <w:continuationSeparator/>
      </w:r>
    </w:p>
  </w:footnote>
  <w:footnote w:id="1">
    <w:p w:rsidR="00C92545" w:rsidRDefault="00C925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:rsidR="00C92545" w:rsidRDefault="00C925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45" w:rsidRDefault="00C92545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6" w:name="_heading=h.4upsrdyq9eqz"/>
    <w:bookmarkEnd w:id="16"/>
  </w:p>
  <w:p w:rsidR="00C92545" w:rsidRDefault="00C925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A9B"/>
    <w:multiLevelType w:val="hybridMultilevel"/>
    <w:tmpl w:val="C090E820"/>
    <w:lvl w:ilvl="0" w:tplc="BB1800DA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2D62D76">
      <w:numFmt w:val="bullet"/>
      <w:lvlText w:val="•"/>
      <w:lvlJc w:val="left"/>
      <w:pPr>
        <w:ind w:left="1584" w:hanging="360"/>
      </w:pPr>
    </w:lvl>
    <w:lvl w:ilvl="2" w:tplc="55A86248">
      <w:numFmt w:val="bullet"/>
      <w:lvlText w:val="•"/>
      <w:lvlJc w:val="left"/>
      <w:pPr>
        <w:ind w:left="2348" w:hanging="360"/>
      </w:pPr>
    </w:lvl>
    <w:lvl w:ilvl="3" w:tplc="EBE8E71E">
      <w:numFmt w:val="bullet"/>
      <w:lvlText w:val="•"/>
      <w:lvlJc w:val="left"/>
      <w:pPr>
        <w:ind w:left="3112" w:hanging="360"/>
      </w:pPr>
    </w:lvl>
    <w:lvl w:ilvl="4" w:tplc="1B806E4E">
      <w:numFmt w:val="bullet"/>
      <w:lvlText w:val="•"/>
      <w:lvlJc w:val="left"/>
      <w:pPr>
        <w:ind w:left="3877" w:hanging="360"/>
      </w:pPr>
    </w:lvl>
    <w:lvl w:ilvl="5" w:tplc="29D06C84">
      <w:numFmt w:val="bullet"/>
      <w:lvlText w:val="•"/>
      <w:lvlJc w:val="left"/>
      <w:pPr>
        <w:ind w:left="4641" w:hanging="360"/>
      </w:pPr>
    </w:lvl>
    <w:lvl w:ilvl="6" w:tplc="7D76A620">
      <w:numFmt w:val="bullet"/>
      <w:lvlText w:val="•"/>
      <w:lvlJc w:val="left"/>
      <w:pPr>
        <w:ind w:left="5405" w:hanging="360"/>
      </w:pPr>
    </w:lvl>
    <w:lvl w:ilvl="7" w:tplc="923EE964">
      <w:numFmt w:val="bullet"/>
      <w:lvlText w:val="•"/>
      <w:lvlJc w:val="left"/>
      <w:pPr>
        <w:ind w:left="6170" w:hanging="360"/>
      </w:pPr>
    </w:lvl>
    <w:lvl w:ilvl="8" w:tplc="35EE7AD8">
      <w:numFmt w:val="bullet"/>
      <w:lvlText w:val="•"/>
      <w:lvlJc w:val="left"/>
      <w:pPr>
        <w:ind w:left="6934" w:hanging="360"/>
      </w:pPr>
    </w:lvl>
  </w:abstractNum>
  <w:abstractNum w:abstractNumId="1">
    <w:nsid w:val="09F10DAD"/>
    <w:multiLevelType w:val="hybridMultilevel"/>
    <w:tmpl w:val="945874DA"/>
    <w:lvl w:ilvl="0" w:tplc="6876059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66AEBE4">
      <w:numFmt w:val="bullet"/>
      <w:lvlText w:val="•"/>
      <w:lvlJc w:val="left"/>
      <w:pPr>
        <w:ind w:left="1584" w:hanging="360"/>
      </w:pPr>
    </w:lvl>
    <w:lvl w:ilvl="2" w:tplc="09463E6C">
      <w:numFmt w:val="bullet"/>
      <w:lvlText w:val="•"/>
      <w:lvlJc w:val="left"/>
      <w:pPr>
        <w:ind w:left="2348" w:hanging="360"/>
      </w:pPr>
    </w:lvl>
    <w:lvl w:ilvl="3" w:tplc="4350E0D2">
      <w:numFmt w:val="bullet"/>
      <w:lvlText w:val="•"/>
      <w:lvlJc w:val="left"/>
      <w:pPr>
        <w:ind w:left="3112" w:hanging="360"/>
      </w:pPr>
    </w:lvl>
    <w:lvl w:ilvl="4" w:tplc="632C0F2A">
      <w:numFmt w:val="bullet"/>
      <w:lvlText w:val="•"/>
      <w:lvlJc w:val="left"/>
      <w:pPr>
        <w:ind w:left="3877" w:hanging="360"/>
      </w:pPr>
    </w:lvl>
    <w:lvl w:ilvl="5" w:tplc="F9CA451A">
      <w:numFmt w:val="bullet"/>
      <w:lvlText w:val="•"/>
      <w:lvlJc w:val="left"/>
      <w:pPr>
        <w:ind w:left="4641" w:hanging="360"/>
      </w:pPr>
    </w:lvl>
    <w:lvl w:ilvl="6" w:tplc="8DC8D4BA">
      <w:numFmt w:val="bullet"/>
      <w:lvlText w:val="•"/>
      <w:lvlJc w:val="left"/>
      <w:pPr>
        <w:ind w:left="5405" w:hanging="360"/>
      </w:pPr>
    </w:lvl>
    <w:lvl w:ilvl="7" w:tplc="73B8CBBE">
      <w:numFmt w:val="bullet"/>
      <w:lvlText w:val="•"/>
      <w:lvlJc w:val="left"/>
      <w:pPr>
        <w:ind w:left="6170" w:hanging="360"/>
      </w:pPr>
    </w:lvl>
    <w:lvl w:ilvl="8" w:tplc="B6AA347E">
      <w:numFmt w:val="bullet"/>
      <w:lvlText w:val="•"/>
      <w:lvlJc w:val="left"/>
      <w:pPr>
        <w:ind w:left="6934" w:hanging="360"/>
      </w:pPr>
    </w:lvl>
  </w:abstractNum>
  <w:abstractNum w:abstractNumId="2">
    <w:nsid w:val="0EC371D2"/>
    <w:multiLevelType w:val="hybridMultilevel"/>
    <w:tmpl w:val="A7EEC69A"/>
    <w:lvl w:ilvl="0" w:tplc="CB02C26C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C4E"/>
    <w:multiLevelType w:val="hybridMultilevel"/>
    <w:tmpl w:val="110A1032"/>
    <w:lvl w:ilvl="0" w:tplc="A69EAFF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EDED38E">
      <w:numFmt w:val="bullet"/>
      <w:lvlText w:val="•"/>
      <w:lvlJc w:val="left"/>
      <w:pPr>
        <w:ind w:left="1584" w:hanging="360"/>
      </w:pPr>
    </w:lvl>
    <w:lvl w:ilvl="2" w:tplc="953A4634">
      <w:numFmt w:val="bullet"/>
      <w:lvlText w:val="•"/>
      <w:lvlJc w:val="left"/>
      <w:pPr>
        <w:ind w:left="2348" w:hanging="360"/>
      </w:pPr>
    </w:lvl>
    <w:lvl w:ilvl="3" w:tplc="CF40806E">
      <w:numFmt w:val="bullet"/>
      <w:lvlText w:val="•"/>
      <w:lvlJc w:val="left"/>
      <w:pPr>
        <w:ind w:left="3112" w:hanging="360"/>
      </w:pPr>
    </w:lvl>
    <w:lvl w:ilvl="4" w:tplc="A49EE63E">
      <w:numFmt w:val="bullet"/>
      <w:lvlText w:val="•"/>
      <w:lvlJc w:val="left"/>
      <w:pPr>
        <w:ind w:left="3877" w:hanging="360"/>
      </w:pPr>
    </w:lvl>
    <w:lvl w:ilvl="5" w:tplc="765C4A82">
      <w:numFmt w:val="bullet"/>
      <w:lvlText w:val="•"/>
      <w:lvlJc w:val="left"/>
      <w:pPr>
        <w:ind w:left="4641" w:hanging="360"/>
      </w:pPr>
    </w:lvl>
    <w:lvl w:ilvl="6" w:tplc="C4DA911E">
      <w:numFmt w:val="bullet"/>
      <w:lvlText w:val="•"/>
      <w:lvlJc w:val="left"/>
      <w:pPr>
        <w:ind w:left="5405" w:hanging="360"/>
      </w:pPr>
    </w:lvl>
    <w:lvl w:ilvl="7" w:tplc="B7C6A0CE">
      <w:numFmt w:val="bullet"/>
      <w:lvlText w:val="•"/>
      <w:lvlJc w:val="left"/>
      <w:pPr>
        <w:ind w:left="6170" w:hanging="360"/>
      </w:pPr>
    </w:lvl>
    <w:lvl w:ilvl="8" w:tplc="A8D21606">
      <w:numFmt w:val="bullet"/>
      <w:lvlText w:val="•"/>
      <w:lvlJc w:val="left"/>
      <w:pPr>
        <w:ind w:left="6934" w:hanging="360"/>
      </w:pPr>
    </w:lvl>
  </w:abstractNum>
  <w:abstractNum w:abstractNumId="4">
    <w:nsid w:val="212C3D11"/>
    <w:multiLevelType w:val="hybridMultilevel"/>
    <w:tmpl w:val="DC4A96A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F5929"/>
    <w:multiLevelType w:val="hybridMultilevel"/>
    <w:tmpl w:val="610430BE"/>
    <w:lvl w:ilvl="0" w:tplc="496285B2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180801A">
      <w:numFmt w:val="bullet"/>
      <w:lvlText w:val="•"/>
      <w:lvlJc w:val="left"/>
      <w:pPr>
        <w:ind w:left="1584" w:hanging="360"/>
      </w:pPr>
    </w:lvl>
    <w:lvl w:ilvl="2" w:tplc="C2B07048">
      <w:numFmt w:val="bullet"/>
      <w:lvlText w:val="•"/>
      <w:lvlJc w:val="left"/>
      <w:pPr>
        <w:ind w:left="2348" w:hanging="360"/>
      </w:pPr>
    </w:lvl>
    <w:lvl w:ilvl="3" w:tplc="F0686604">
      <w:numFmt w:val="bullet"/>
      <w:lvlText w:val="•"/>
      <w:lvlJc w:val="left"/>
      <w:pPr>
        <w:ind w:left="3112" w:hanging="360"/>
      </w:pPr>
    </w:lvl>
    <w:lvl w:ilvl="4" w:tplc="004A8190">
      <w:numFmt w:val="bullet"/>
      <w:lvlText w:val="•"/>
      <w:lvlJc w:val="left"/>
      <w:pPr>
        <w:ind w:left="3877" w:hanging="360"/>
      </w:pPr>
    </w:lvl>
    <w:lvl w:ilvl="5" w:tplc="D9A64458">
      <w:numFmt w:val="bullet"/>
      <w:lvlText w:val="•"/>
      <w:lvlJc w:val="left"/>
      <w:pPr>
        <w:ind w:left="4641" w:hanging="360"/>
      </w:pPr>
    </w:lvl>
    <w:lvl w:ilvl="6" w:tplc="2EAAA2C2">
      <w:numFmt w:val="bullet"/>
      <w:lvlText w:val="•"/>
      <w:lvlJc w:val="left"/>
      <w:pPr>
        <w:ind w:left="5405" w:hanging="360"/>
      </w:pPr>
    </w:lvl>
    <w:lvl w:ilvl="7" w:tplc="70C4862A">
      <w:numFmt w:val="bullet"/>
      <w:lvlText w:val="•"/>
      <w:lvlJc w:val="left"/>
      <w:pPr>
        <w:ind w:left="6170" w:hanging="360"/>
      </w:pPr>
    </w:lvl>
    <w:lvl w:ilvl="8" w:tplc="60A89C8E">
      <w:numFmt w:val="bullet"/>
      <w:lvlText w:val="•"/>
      <w:lvlJc w:val="left"/>
      <w:pPr>
        <w:ind w:left="6934" w:hanging="360"/>
      </w:pPr>
    </w:lvl>
  </w:abstractNum>
  <w:abstractNum w:abstractNumId="6">
    <w:nsid w:val="32AA597E"/>
    <w:multiLevelType w:val="hybridMultilevel"/>
    <w:tmpl w:val="ECDC7566"/>
    <w:lvl w:ilvl="0" w:tplc="DEB2D698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E79CE"/>
    <w:multiLevelType w:val="hybridMultilevel"/>
    <w:tmpl w:val="4D1451EC"/>
    <w:lvl w:ilvl="0" w:tplc="3ED27E5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7EC7D46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46440FD4">
      <w:numFmt w:val="bullet"/>
      <w:lvlText w:val="•"/>
      <w:lvlJc w:val="left"/>
      <w:pPr>
        <w:ind w:left="2309" w:hanging="360"/>
      </w:pPr>
    </w:lvl>
    <w:lvl w:ilvl="3" w:tplc="B2A03486">
      <w:numFmt w:val="bullet"/>
      <w:lvlText w:val="•"/>
      <w:lvlJc w:val="left"/>
      <w:pPr>
        <w:ind w:left="3078" w:hanging="360"/>
      </w:pPr>
    </w:lvl>
    <w:lvl w:ilvl="4" w:tplc="77F09B2C">
      <w:numFmt w:val="bullet"/>
      <w:lvlText w:val="•"/>
      <w:lvlJc w:val="left"/>
      <w:pPr>
        <w:ind w:left="3847" w:hanging="360"/>
      </w:pPr>
    </w:lvl>
    <w:lvl w:ilvl="5" w:tplc="4CE2E08A">
      <w:numFmt w:val="bullet"/>
      <w:lvlText w:val="•"/>
      <w:lvlJc w:val="left"/>
      <w:pPr>
        <w:ind w:left="4616" w:hanging="360"/>
      </w:pPr>
    </w:lvl>
    <w:lvl w:ilvl="6" w:tplc="91CCDF74">
      <w:numFmt w:val="bullet"/>
      <w:lvlText w:val="•"/>
      <w:lvlJc w:val="left"/>
      <w:pPr>
        <w:ind w:left="5386" w:hanging="360"/>
      </w:pPr>
    </w:lvl>
    <w:lvl w:ilvl="7" w:tplc="07E65424">
      <w:numFmt w:val="bullet"/>
      <w:lvlText w:val="•"/>
      <w:lvlJc w:val="left"/>
      <w:pPr>
        <w:ind w:left="6155" w:hanging="360"/>
      </w:pPr>
    </w:lvl>
    <w:lvl w:ilvl="8" w:tplc="43CA3170">
      <w:numFmt w:val="bullet"/>
      <w:lvlText w:val="•"/>
      <w:lvlJc w:val="left"/>
      <w:pPr>
        <w:ind w:left="6924" w:hanging="360"/>
      </w:pPr>
    </w:lvl>
  </w:abstractNum>
  <w:abstractNum w:abstractNumId="8">
    <w:nsid w:val="3B62589E"/>
    <w:multiLevelType w:val="hybridMultilevel"/>
    <w:tmpl w:val="CBA4EF98"/>
    <w:lvl w:ilvl="0" w:tplc="DEB2D698">
      <w:numFmt w:val="bullet"/>
      <w:lvlText w:val="•"/>
      <w:lvlJc w:val="left"/>
      <w:pPr>
        <w:ind w:left="1547" w:hanging="360"/>
      </w:p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9">
    <w:nsid w:val="421B38F2"/>
    <w:multiLevelType w:val="hybridMultilevel"/>
    <w:tmpl w:val="B7C21730"/>
    <w:lvl w:ilvl="0" w:tplc="01EC3A7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CD891CA">
      <w:numFmt w:val="bullet"/>
      <w:lvlText w:val="•"/>
      <w:lvlJc w:val="left"/>
      <w:pPr>
        <w:ind w:left="1584" w:hanging="360"/>
      </w:pPr>
    </w:lvl>
    <w:lvl w:ilvl="2" w:tplc="81E84AB0">
      <w:numFmt w:val="bullet"/>
      <w:lvlText w:val="•"/>
      <w:lvlJc w:val="left"/>
      <w:pPr>
        <w:ind w:left="2348" w:hanging="360"/>
      </w:pPr>
    </w:lvl>
    <w:lvl w:ilvl="3" w:tplc="9210EDD4">
      <w:numFmt w:val="bullet"/>
      <w:lvlText w:val="•"/>
      <w:lvlJc w:val="left"/>
      <w:pPr>
        <w:ind w:left="3112" w:hanging="360"/>
      </w:pPr>
    </w:lvl>
    <w:lvl w:ilvl="4" w:tplc="96E205FE">
      <w:numFmt w:val="bullet"/>
      <w:lvlText w:val="•"/>
      <w:lvlJc w:val="left"/>
      <w:pPr>
        <w:ind w:left="3877" w:hanging="360"/>
      </w:pPr>
    </w:lvl>
    <w:lvl w:ilvl="5" w:tplc="1B1EC186">
      <w:numFmt w:val="bullet"/>
      <w:lvlText w:val="•"/>
      <w:lvlJc w:val="left"/>
      <w:pPr>
        <w:ind w:left="4641" w:hanging="360"/>
      </w:pPr>
    </w:lvl>
    <w:lvl w:ilvl="6" w:tplc="CF80F04E">
      <w:numFmt w:val="bullet"/>
      <w:lvlText w:val="•"/>
      <w:lvlJc w:val="left"/>
      <w:pPr>
        <w:ind w:left="5405" w:hanging="360"/>
      </w:pPr>
    </w:lvl>
    <w:lvl w:ilvl="7" w:tplc="8D9E5E2A">
      <w:numFmt w:val="bullet"/>
      <w:lvlText w:val="•"/>
      <w:lvlJc w:val="left"/>
      <w:pPr>
        <w:ind w:left="6170" w:hanging="360"/>
      </w:pPr>
    </w:lvl>
    <w:lvl w:ilvl="8" w:tplc="FA02B5B6">
      <w:numFmt w:val="bullet"/>
      <w:lvlText w:val="•"/>
      <w:lvlJc w:val="left"/>
      <w:pPr>
        <w:ind w:left="6934" w:hanging="360"/>
      </w:pPr>
    </w:lvl>
  </w:abstractNum>
  <w:abstractNum w:abstractNumId="10">
    <w:nsid w:val="4EB52904"/>
    <w:multiLevelType w:val="hybridMultilevel"/>
    <w:tmpl w:val="86DE92CC"/>
    <w:lvl w:ilvl="0" w:tplc="16C26FA6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BA6AFF9C">
      <w:numFmt w:val="bullet"/>
      <w:lvlText w:val="•"/>
      <w:lvlJc w:val="left"/>
      <w:pPr>
        <w:ind w:left="1584" w:hanging="360"/>
      </w:pPr>
    </w:lvl>
    <w:lvl w:ilvl="2" w:tplc="C818D36C">
      <w:numFmt w:val="bullet"/>
      <w:lvlText w:val="•"/>
      <w:lvlJc w:val="left"/>
      <w:pPr>
        <w:ind w:left="2348" w:hanging="360"/>
      </w:pPr>
    </w:lvl>
    <w:lvl w:ilvl="3" w:tplc="9834AB98">
      <w:numFmt w:val="bullet"/>
      <w:lvlText w:val="•"/>
      <w:lvlJc w:val="left"/>
      <w:pPr>
        <w:ind w:left="3112" w:hanging="360"/>
      </w:pPr>
    </w:lvl>
    <w:lvl w:ilvl="4" w:tplc="88EC259C">
      <w:numFmt w:val="bullet"/>
      <w:lvlText w:val="•"/>
      <w:lvlJc w:val="left"/>
      <w:pPr>
        <w:ind w:left="3877" w:hanging="360"/>
      </w:pPr>
    </w:lvl>
    <w:lvl w:ilvl="5" w:tplc="19F8C63E">
      <w:numFmt w:val="bullet"/>
      <w:lvlText w:val="•"/>
      <w:lvlJc w:val="left"/>
      <w:pPr>
        <w:ind w:left="4641" w:hanging="360"/>
      </w:pPr>
    </w:lvl>
    <w:lvl w:ilvl="6" w:tplc="D400A232">
      <w:numFmt w:val="bullet"/>
      <w:lvlText w:val="•"/>
      <w:lvlJc w:val="left"/>
      <w:pPr>
        <w:ind w:left="5405" w:hanging="360"/>
      </w:pPr>
    </w:lvl>
    <w:lvl w:ilvl="7" w:tplc="D1D8DC2A">
      <w:numFmt w:val="bullet"/>
      <w:lvlText w:val="•"/>
      <w:lvlJc w:val="left"/>
      <w:pPr>
        <w:ind w:left="6170" w:hanging="360"/>
      </w:pPr>
    </w:lvl>
    <w:lvl w:ilvl="8" w:tplc="E75C48A0">
      <w:numFmt w:val="bullet"/>
      <w:lvlText w:val="•"/>
      <w:lvlJc w:val="left"/>
      <w:pPr>
        <w:ind w:left="6934" w:hanging="360"/>
      </w:pPr>
    </w:lvl>
  </w:abstractNum>
  <w:abstractNum w:abstractNumId="11">
    <w:nsid w:val="51183EDE"/>
    <w:multiLevelType w:val="hybridMultilevel"/>
    <w:tmpl w:val="2BD29C02"/>
    <w:lvl w:ilvl="0" w:tplc="83FCE76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14DEE040">
      <w:numFmt w:val="bullet"/>
      <w:lvlText w:val="•"/>
      <w:lvlJc w:val="left"/>
      <w:pPr>
        <w:ind w:left="1584" w:hanging="360"/>
      </w:pPr>
    </w:lvl>
    <w:lvl w:ilvl="2" w:tplc="B1661E94">
      <w:numFmt w:val="bullet"/>
      <w:lvlText w:val="•"/>
      <w:lvlJc w:val="left"/>
      <w:pPr>
        <w:ind w:left="2348" w:hanging="360"/>
      </w:pPr>
    </w:lvl>
    <w:lvl w:ilvl="3" w:tplc="9F203386">
      <w:numFmt w:val="bullet"/>
      <w:lvlText w:val="•"/>
      <w:lvlJc w:val="left"/>
      <w:pPr>
        <w:ind w:left="3112" w:hanging="360"/>
      </w:pPr>
    </w:lvl>
    <w:lvl w:ilvl="4" w:tplc="1B503380">
      <w:numFmt w:val="bullet"/>
      <w:lvlText w:val="•"/>
      <w:lvlJc w:val="left"/>
      <w:pPr>
        <w:ind w:left="3877" w:hanging="360"/>
      </w:pPr>
    </w:lvl>
    <w:lvl w:ilvl="5" w:tplc="29BEE504">
      <w:numFmt w:val="bullet"/>
      <w:lvlText w:val="•"/>
      <w:lvlJc w:val="left"/>
      <w:pPr>
        <w:ind w:left="4641" w:hanging="360"/>
      </w:pPr>
    </w:lvl>
    <w:lvl w:ilvl="6" w:tplc="683ADB4A">
      <w:numFmt w:val="bullet"/>
      <w:lvlText w:val="•"/>
      <w:lvlJc w:val="left"/>
      <w:pPr>
        <w:ind w:left="5405" w:hanging="360"/>
      </w:pPr>
    </w:lvl>
    <w:lvl w:ilvl="7" w:tplc="51EEAE88">
      <w:numFmt w:val="bullet"/>
      <w:lvlText w:val="•"/>
      <w:lvlJc w:val="left"/>
      <w:pPr>
        <w:ind w:left="6170" w:hanging="360"/>
      </w:pPr>
    </w:lvl>
    <w:lvl w:ilvl="8" w:tplc="03A66DEC">
      <w:numFmt w:val="bullet"/>
      <w:lvlText w:val="•"/>
      <w:lvlJc w:val="left"/>
      <w:pPr>
        <w:ind w:left="6934" w:hanging="360"/>
      </w:pPr>
    </w:lvl>
  </w:abstractNum>
  <w:abstractNum w:abstractNumId="12">
    <w:nsid w:val="51A72DD0"/>
    <w:multiLevelType w:val="hybridMultilevel"/>
    <w:tmpl w:val="5DD4F430"/>
    <w:lvl w:ilvl="0" w:tplc="830AACA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35E4E640">
      <w:numFmt w:val="bullet"/>
      <w:lvlText w:val="•"/>
      <w:lvlJc w:val="left"/>
      <w:pPr>
        <w:ind w:left="1584" w:hanging="360"/>
      </w:pPr>
    </w:lvl>
    <w:lvl w:ilvl="2" w:tplc="D02EF048">
      <w:numFmt w:val="bullet"/>
      <w:lvlText w:val="•"/>
      <w:lvlJc w:val="left"/>
      <w:pPr>
        <w:ind w:left="2348" w:hanging="360"/>
      </w:pPr>
    </w:lvl>
    <w:lvl w:ilvl="3" w:tplc="C1544D46">
      <w:numFmt w:val="bullet"/>
      <w:lvlText w:val="•"/>
      <w:lvlJc w:val="left"/>
      <w:pPr>
        <w:ind w:left="3112" w:hanging="360"/>
      </w:pPr>
    </w:lvl>
    <w:lvl w:ilvl="4" w:tplc="D21616A4">
      <w:numFmt w:val="bullet"/>
      <w:lvlText w:val="•"/>
      <w:lvlJc w:val="left"/>
      <w:pPr>
        <w:ind w:left="3877" w:hanging="360"/>
      </w:pPr>
    </w:lvl>
    <w:lvl w:ilvl="5" w:tplc="FD7AEA3C">
      <w:numFmt w:val="bullet"/>
      <w:lvlText w:val="•"/>
      <w:lvlJc w:val="left"/>
      <w:pPr>
        <w:ind w:left="4641" w:hanging="360"/>
      </w:pPr>
    </w:lvl>
    <w:lvl w:ilvl="6" w:tplc="C3284E5E">
      <w:numFmt w:val="bullet"/>
      <w:lvlText w:val="•"/>
      <w:lvlJc w:val="left"/>
      <w:pPr>
        <w:ind w:left="5405" w:hanging="360"/>
      </w:pPr>
    </w:lvl>
    <w:lvl w:ilvl="7" w:tplc="C036596C">
      <w:numFmt w:val="bullet"/>
      <w:lvlText w:val="•"/>
      <w:lvlJc w:val="left"/>
      <w:pPr>
        <w:ind w:left="6170" w:hanging="360"/>
      </w:pPr>
    </w:lvl>
    <w:lvl w:ilvl="8" w:tplc="FAFC3FCA">
      <w:numFmt w:val="bullet"/>
      <w:lvlText w:val="•"/>
      <w:lvlJc w:val="left"/>
      <w:pPr>
        <w:ind w:left="6934" w:hanging="360"/>
      </w:pPr>
    </w:lvl>
  </w:abstractNum>
  <w:abstractNum w:abstractNumId="13">
    <w:nsid w:val="520A201B"/>
    <w:multiLevelType w:val="hybridMultilevel"/>
    <w:tmpl w:val="EA7641F0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1618F"/>
    <w:multiLevelType w:val="hybridMultilevel"/>
    <w:tmpl w:val="FDBEFE52"/>
    <w:lvl w:ilvl="0" w:tplc="33104290">
      <w:numFmt w:val="bullet"/>
      <w:pStyle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EB2D698">
      <w:numFmt w:val="bullet"/>
      <w:lvlText w:val="•"/>
      <w:lvlJc w:val="left"/>
      <w:pPr>
        <w:ind w:left="1584" w:hanging="360"/>
      </w:pPr>
    </w:lvl>
    <w:lvl w:ilvl="2" w:tplc="1A5A66C4">
      <w:numFmt w:val="bullet"/>
      <w:lvlText w:val="•"/>
      <w:lvlJc w:val="left"/>
      <w:pPr>
        <w:ind w:left="2348" w:hanging="360"/>
      </w:pPr>
    </w:lvl>
    <w:lvl w:ilvl="3" w:tplc="0C905B64">
      <w:numFmt w:val="bullet"/>
      <w:lvlText w:val="•"/>
      <w:lvlJc w:val="left"/>
      <w:pPr>
        <w:ind w:left="3112" w:hanging="360"/>
      </w:pPr>
    </w:lvl>
    <w:lvl w:ilvl="4" w:tplc="64CECFF2">
      <w:numFmt w:val="bullet"/>
      <w:lvlText w:val="•"/>
      <w:lvlJc w:val="left"/>
      <w:pPr>
        <w:ind w:left="3877" w:hanging="360"/>
      </w:pPr>
    </w:lvl>
    <w:lvl w:ilvl="5" w:tplc="0276D416">
      <w:numFmt w:val="bullet"/>
      <w:lvlText w:val="•"/>
      <w:lvlJc w:val="left"/>
      <w:pPr>
        <w:ind w:left="4641" w:hanging="360"/>
      </w:pPr>
    </w:lvl>
    <w:lvl w:ilvl="6" w:tplc="D91A7338">
      <w:numFmt w:val="bullet"/>
      <w:lvlText w:val="•"/>
      <w:lvlJc w:val="left"/>
      <w:pPr>
        <w:ind w:left="5405" w:hanging="360"/>
      </w:pPr>
    </w:lvl>
    <w:lvl w:ilvl="7" w:tplc="92C2A960">
      <w:numFmt w:val="bullet"/>
      <w:lvlText w:val="•"/>
      <w:lvlJc w:val="left"/>
      <w:pPr>
        <w:ind w:left="6170" w:hanging="360"/>
      </w:pPr>
    </w:lvl>
    <w:lvl w:ilvl="8" w:tplc="31FAB43A">
      <w:numFmt w:val="bullet"/>
      <w:lvlText w:val="•"/>
      <w:lvlJc w:val="left"/>
      <w:pPr>
        <w:ind w:left="6934" w:hanging="360"/>
      </w:pPr>
    </w:lvl>
  </w:abstractNum>
  <w:abstractNum w:abstractNumId="15">
    <w:nsid w:val="58766BF3"/>
    <w:multiLevelType w:val="hybridMultilevel"/>
    <w:tmpl w:val="30E42BB6"/>
    <w:lvl w:ilvl="0" w:tplc="6EF2B61C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32457D8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707CAFE0">
      <w:numFmt w:val="bullet"/>
      <w:lvlText w:val="•"/>
      <w:lvlJc w:val="left"/>
      <w:pPr>
        <w:ind w:left="2309" w:hanging="360"/>
      </w:pPr>
    </w:lvl>
    <w:lvl w:ilvl="3" w:tplc="C4768164">
      <w:numFmt w:val="bullet"/>
      <w:lvlText w:val="•"/>
      <w:lvlJc w:val="left"/>
      <w:pPr>
        <w:ind w:left="3078" w:hanging="360"/>
      </w:pPr>
    </w:lvl>
    <w:lvl w:ilvl="4" w:tplc="7BB2E9E6">
      <w:numFmt w:val="bullet"/>
      <w:lvlText w:val="•"/>
      <w:lvlJc w:val="left"/>
      <w:pPr>
        <w:ind w:left="3847" w:hanging="360"/>
      </w:pPr>
    </w:lvl>
    <w:lvl w:ilvl="5" w:tplc="C892292C">
      <w:numFmt w:val="bullet"/>
      <w:lvlText w:val="•"/>
      <w:lvlJc w:val="left"/>
      <w:pPr>
        <w:ind w:left="4616" w:hanging="360"/>
      </w:pPr>
    </w:lvl>
    <w:lvl w:ilvl="6" w:tplc="C89C855E">
      <w:numFmt w:val="bullet"/>
      <w:lvlText w:val="•"/>
      <w:lvlJc w:val="left"/>
      <w:pPr>
        <w:ind w:left="5386" w:hanging="360"/>
      </w:pPr>
    </w:lvl>
    <w:lvl w:ilvl="7" w:tplc="C61CBDD4">
      <w:numFmt w:val="bullet"/>
      <w:lvlText w:val="•"/>
      <w:lvlJc w:val="left"/>
      <w:pPr>
        <w:ind w:left="6155" w:hanging="360"/>
      </w:pPr>
    </w:lvl>
    <w:lvl w:ilvl="8" w:tplc="26BED200">
      <w:numFmt w:val="bullet"/>
      <w:lvlText w:val="•"/>
      <w:lvlJc w:val="left"/>
      <w:pPr>
        <w:ind w:left="6924" w:hanging="360"/>
      </w:pPr>
    </w:lvl>
  </w:abstractNum>
  <w:abstractNum w:abstractNumId="16">
    <w:nsid w:val="5D2E04A2"/>
    <w:multiLevelType w:val="hybridMultilevel"/>
    <w:tmpl w:val="B2B8ACA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236CE"/>
    <w:multiLevelType w:val="hybridMultilevel"/>
    <w:tmpl w:val="6CF2078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25287"/>
    <w:multiLevelType w:val="hybridMultilevel"/>
    <w:tmpl w:val="75E8C448"/>
    <w:lvl w:ilvl="0" w:tplc="A9906F9A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B02C26C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60F4C86C">
      <w:numFmt w:val="bullet"/>
      <w:lvlText w:val="•"/>
      <w:lvlJc w:val="left"/>
      <w:pPr>
        <w:ind w:left="2309" w:hanging="360"/>
      </w:pPr>
    </w:lvl>
    <w:lvl w:ilvl="3" w:tplc="895E7F18">
      <w:numFmt w:val="bullet"/>
      <w:lvlText w:val="•"/>
      <w:lvlJc w:val="left"/>
      <w:pPr>
        <w:ind w:left="3078" w:hanging="360"/>
      </w:pPr>
    </w:lvl>
    <w:lvl w:ilvl="4" w:tplc="2A9AD62C">
      <w:numFmt w:val="bullet"/>
      <w:lvlText w:val="•"/>
      <w:lvlJc w:val="left"/>
      <w:pPr>
        <w:ind w:left="3847" w:hanging="360"/>
      </w:pPr>
    </w:lvl>
    <w:lvl w:ilvl="5" w:tplc="0B8A002C">
      <w:numFmt w:val="bullet"/>
      <w:lvlText w:val="•"/>
      <w:lvlJc w:val="left"/>
      <w:pPr>
        <w:ind w:left="4616" w:hanging="360"/>
      </w:pPr>
    </w:lvl>
    <w:lvl w:ilvl="6" w:tplc="D3CE00CA">
      <w:numFmt w:val="bullet"/>
      <w:lvlText w:val="•"/>
      <w:lvlJc w:val="left"/>
      <w:pPr>
        <w:ind w:left="5386" w:hanging="360"/>
      </w:pPr>
    </w:lvl>
    <w:lvl w:ilvl="7" w:tplc="B5D08E9E">
      <w:numFmt w:val="bullet"/>
      <w:lvlText w:val="•"/>
      <w:lvlJc w:val="left"/>
      <w:pPr>
        <w:ind w:left="6155" w:hanging="360"/>
      </w:pPr>
    </w:lvl>
    <w:lvl w:ilvl="8" w:tplc="C862F496">
      <w:numFmt w:val="bullet"/>
      <w:lvlText w:val="•"/>
      <w:lvlJc w:val="left"/>
      <w:pPr>
        <w:ind w:left="6924" w:hanging="360"/>
      </w:pPr>
    </w:lvl>
  </w:abstractNum>
  <w:abstractNum w:abstractNumId="19">
    <w:nsid w:val="6F4A268D"/>
    <w:multiLevelType w:val="hybridMultilevel"/>
    <w:tmpl w:val="70586CF0"/>
    <w:lvl w:ilvl="0" w:tplc="C666AAA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6A803EE8">
      <w:numFmt w:val="bullet"/>
      <w:lvlText w:val="•"/>
      <w:lvlJc w:val="left"/>
      <w:pPr>
        <w:ind w:left="1584" w:hanging="360"/>
      </w:pPr>
    </w:lvl>
    <w:lvl w:ilvl="2" w:tplc="A1409CB2">
      <w:numFmt w:val="bullet"/>
      <w:lvlText w:val="•"/>
      <w:lvlJc w:val="left"/>
      <w:pPr>
        <w:ind w:left="2348" w:hanging="360"/>
      </w:pPr>
    </w:lvl>
    <w:lvl w:ilvl="3" w:tplc="C828392A">
      <w:numFmt w:val="bullet"/>
      <w:lvlText w:val="•"/>
      <w:lvlJc w:val="left"/>
      <w:pPr>
        <w:ind w:left="3112" w:hanging="360"/>
      </w:pPr>
    </w:lvl>
    <w:lvl w:ilvl="4" w:tplc="52B8D8DA">
      <w:numFmt w:val="bullet"/>
      <w:lvlText w:val="•"/>
      <w:lvlJc w:val="left"/>
      <w:pPr>
        <w:ind w:left="3877" w:hanging="360"/>
      </w:pPr>
    </w:lvl>
    <w:lvl w:ilvl="5" w:tplc="C6C881EE">
      <w:numFmt w:val="bullet"/>
      <w:lvlText w:val="•"/>
      <w:lvlJc w:val="left"/>
      <w:pPr>
        <w:ind w:left="4641" w:hanging="360"/>
      </w:pPr>
    </w:lvl>
    <w:lvl w:ilvl="6" w:tplc="F63C1434">
      <w:numFmt w:val="bullet"/>
      <w:lvlText w:val="•"/>
      <w:lvlJc w:val="left"/>
      <w:pPr>
        <w:ind w:left="5405" w:hanging="360"/>
      </w:pPr>
    </w:lvl>
    <w:lvl w:ilvl="7" w:tplc="8CD666AA">
      <w:numFmt w:val="bullet"/>
      <w:lvlText w:val="•"/>
      <w:lvlJc w:val="left"/>
      <w:pPr>
        <w:ind w:left="6170" w:hanging="360"/>
      </w:pPr>
    </w:lvl>
    <w:lvl w:ilvl="8" w:tplc="12C42A0A">
      <w:numFmt w:val="bullet"/>
      <w:lvlText w:val="•"/>
      <w:lvlJc w:val="left"/>
      <w:pPr>
        <w:ind w:left="6934" w:hanging="360"/>
      </w:pPr>
    </w:lvl>
  </w:abstractNum>
  <w:abstractNum w:abstractNumId="20">
    <w:nsid w:val="713D04FF"/>
    <w:multiLevelType w:val="hybridMultilevel"/>
    <w:tmpl w:val="CABACF6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20"/>
  </w:num>
  <w:num w:numId="17">
    <w:abstractNumId w:val="16"/>
  </w:num>
  <w:num w:numId="18">
    <w:abstractNumId w:val="17"/>
  </w:num>
  <w:num w:numId="19">
    <w:abstractNumId w:val="13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FD"/>
    <w:rsid w:val="00066804"/>
    <w:rsid w:val="00133C54"/>
    <w:rsid w:val="002704D6"/>
    <w:rsid w:val="002A2253"/>
    <w:rsid w:val="00302E70"/>
    <w:rsid w:val="00382477"/>
    <w:rsid w:val="00420F10"/>
    <w:rsid w:val="00474AA4"/>
    <w:rsid w:val="00493514"/>
    <w:rsid w:val="004E04AF"/>
    <w:rsid w:val="004E18D8"/>
    <w:rsid w:val="00537640"/>
    <w:rsid w:val="005537C1"/>
    <w:rsid w:val="0057608C"/>
    <w:rsid w:val="005E0545"/>
    <w:rsid w:val="006476EF"/>
    <w:rsid w:val="00683EA4"/>
    <w:rsid w:val="007019FD"/>
    <w:rsid w:val="007153A0"/>
    <w:rsid w:val="00763449"/>
    <w:rsid w:val="00773541"/>
    <w:rsid w:val="00795B45"/>
    <w:rsid w:val="007C3424"/>
    <w:rsid w:val="009438C6"/>
    <w:rsid w:val="00974939"/>
    <w:rsid w:val="009801A4"/>
    <w:rsid w:val="00984A3A"/>
    <w:rsid w:val="009F46FF"/>
    <w:rsid w:val="00A21EAF"/>
    <w:rsid w:val="00A46366"/>
    <w:rsid w:val="00B34068"/>
    <w:rsid w:val="00BA3CED"/>
    <w:rsid w:val="00BC73A0"/>
    <w:rsid w:val="00BD5F95"/>
    <w:rsid w:val="00C20645"/>
    <w:rsid w:val="00C92545"/>
    <w:rsid w:val="00C9594A"/>
    <w:rsid w:val="00D74106"/>
    <w:rsid w:val="00E81FEA"/>
    <w:rsid w:val="00ED3BAE"/>
    <w:rsid w:val="00EF5EE1"/>
    <w:rsid w:val="00F36078"/>
    <w:rsid w:val="00F44EE5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Default">
    <w:name w:val="Default"/>
    <w:rsid w:val="002704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3">
    <w:name w:val="Normal (Web)"/>
    <w:basedOn w:val="a1"/>
    <w:uiPriority w:val="99"/>
    <w:unhideWhenUsed/>
    <w:rsid w:val="0049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99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Default">
    <w:name w:val="Default"/>
    <w:rsid w:val="002704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f3">
    <w:name w:val="Normal (Web)"/>
    <w:basedOn w:val="a1"/>
    <w:uiPriority w:val="99"/>
    <w:unhideWhenUsed/>
    <w:rsid w:val="0049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Gpolrfr1qrxa_V-8tAiZjMe4Nk4S6SPp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wRlATny86I5nicOo/A7fkI1r7w==">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3146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ОСНОВНЫЕ ТРЕБОВАНИЯ КОМПЕТЕНЦИИ</vt:lpstr>
      <vt:lpstr>    1.1. ОБЩИЕ СВЕДЕНИЯ О ТРЕБОВАНИЯХ КОМПЕТЕНЦИИ</vt:lpstr>
      <vt:lpstr>    &lt;Требования компетенции (ТрК) «Водитель грузовика» определяют знания, умения, на</vt:lpstr>
      <vt:lpstr>    1.2. ПЕРЕЧЕНЬ ПРОФЕССИОНАЛЬНЫХ ЗАДАЧ СПЕЦИАЛИСТА ПО КОМПЕТЕНЦИИ «ВОДИТЕЛЬ ГРУЗОВ</vt:lpstr>
      <vt:lpstr>    1.3. ТРЕБОВАНИЯ К СХЕМЕ ОЦЕНКИ</vt:lpstr>
      <vt:lpstr>    1.4. СПЕЦИФИКАЦИЯ ОЦЕНКИ КОМПЕТЕНЦИИ</vt:lpstr>
      <vt:lpstr>    1.5. КОНКУРСНОЕ ЗАДАНИЕ</vt:lpstr>
      <vt:lpstr>    1.5.1. Разработка/выбор конкурсного задания </vt:lpstr>
      <vt:lpstr>    Конкурсное задание состоит из семи модулей, включает обязательную к выполнению ч</vt:lpstr>
      <vt:lpstr>    1.5.2. Структура модулей конкурсного задания (инвариант/вариатив)</vt:lpstr>
      <vt:lpstr>    2.1. Личный инструмент конкурсанта</vt:lpstr>
      <vt:lpstr>    2.2. Материалы, оборудование и инструменты, запрещенные на площадке</vt:lpstr>
      <vt:lpstr>        3. Приложения</vt:lpstr>
    </vt:vector>
  </TitlesOfParts>
  <Company/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Obd1</cp:lastModifiedBy>
  <cp:revision>10</cp:revision>
  <dcterms:created xsi:type="dcterms:W3CDTF">2024-11-02T11:41:00Z</dcterms:created>
  <dcterms:modified xsi:type="dcterms:W3CDTF">2025-02-07T01:01:00Z</dcterms:modified>
</cp:coreProperties>
</file>