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</w:rPr>
      </w:r>
      <w:r/>
    </w:p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</w:rPr>
      </w:r>
      <w:r/>
    </w:p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</w:rPr>
      </w:r>
      <w:r/>
    </w:p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</w:rPr>
      </w:r>
      <w:r/>
    </w:p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</w:rPr>
      </w:r>
      <w:r/>
    </w:p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color w:val="000000"/>
        </w:rPr>
      </w:r>
      <w:r/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right"/>
        <w:spacing w:after="0" w:line="360" w:lineRule="auto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72"/>
          <w:szCs w:val="72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56"/>
          <w:szCs w:val="56"/>
        </w:rPr>
      </w:pPr>
      <w:r>
        <w:rPr>
          <w:rFonts w:ascii="Times New Roman" w:hAnsi="Times New Roman" w:eastAsia="Times New Roman" w:cs="Times New Roman"/>
          <w:sz w:val="56"/>
          <w:szCs w:val="56"/>
        </w:rPr>
        <w:t xml:space="preserve">КОНКУРСНОЕ ЗАДАНИЕ КОМПЕТЕНЦИИ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56"/>
          <w:szCs w:val="56"/>
        </w:rPr>
        <w:t xml:space="preserve">«</w:t>
      </w:r>
      <w:r>
        <w:rPr>
          <w:rFonts w:ascii="Times New Roman" w:hAnsi="Times New Roman" w:eastAsia="Times New Roman" w:cs="Times New Roman"/>
          <w:sz w:val="56"/>
          <w:szCs w:val="56"/>
        </w:rPr>
        <w:t xml:space="preserve">ВОДИТЕЛЬ ГРУЗОВИКА</w:t>
      </w:r>
      <w:r>
        <w:rPr>
          <w:rFonts w:ascii="Times New Roman" w:hAnsi="Times New Roman" w:eastAsia="Times New Roman" w:cs="Times New Roman"/>
          <w:sz w:val="56"/>
          <w:szCs w:val="56"/>
        </w:rPr>
        <w:t xml:space="preserve">»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72"/>
          <w:szCs w:val="72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72"/>
          <w:szCs w:val="72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72"/>
          <w:szCs w:val="72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72"/>
          <w:szCs w:val="72"/>
        </w:rPr>
      </w:pPr>
      <w:r>
        <w:rPr>
          <w:rFonts w:ascii="Times New Roman" w:hAnsi="Times New Roman" w:eastAsia="Times New Roman" w:cs="Times New Roman"/>
          <w:sz w:val="72"/>
          <w:szCs w:val="72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2023 г.</w:t>
      </w:r>
      <w:r/>
    </w:p>
    <w:p>
      <w:pPr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  <w:r/>
    </w:p>
    <w:p>
      <w:pPr>
        <w:spacing w:after="0" w:line="360" w:lineRule="auto"/>
        <w:widowControl w:val="off"/>
        <w:rPr>
          <w:rFonts w:ascii="Times New Roman" w:hAnsi="Times New Roman" w:eastAsia="Times New Roman" w:cs="Times New Roman"/>
          <w:color w:val="000000"/>
          <w:sz w:val="19"/>
          <w:szCs w:val="19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19"/>
          <w:szCs w:val="19"/>
        </w:rPr>
      </w:r>
      <w:r/>
    </w:p>
    <w:p>
      <w:pPr>
        <w:ind w:left="360"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Конкурсное задание включает в себя следующие разделы:</w:t>
      </w:r>
      <w:r/>
    </w:p>
    <w:sdt>
      <w:sdtPr>
        <w15:appearance w15:val="boundingBox"/>
        <w:id w:val="-404142806"/>
        <w:docPartObj>
          <w:docPartGallery w:val="Table of Contents"/>
          <w:docPartUnique w:val="true"/>
        </w:docPartObj>
        <w:rPr/>
      </w:sdtPr>
      <w:sdtContent>
        <w:p>
          <w:pPr>
            <w:spacing w:before="8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tooltip="#_heading=h.9bh10i91abxz" w:anchor="_heading=h.9bh10i91abxz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 ОСНОВНЫЕ ТРЕБОВАНИЯ КОМПЕТЕНЦИИ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_heading=h.9bh10i91abxz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3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sz w:val="24"/>
              <w:szCs w:val="24"/>
            </w:rPr>
          </w:pPr>
          <w:r/>
          <w:hyperlink w:tooltip="#_heading=h.dy529akgwd47" w:anchor="_heading=h.dy529akgwd47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1.1. ОБЩИЕ СВЕДЕНИЯ О ТРЕБОВАНИЯХ КОМПЕТЕНЦИИ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_heading=h.hhflr0kbe53r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sz w:val="24"/>
              <w:szCs w:val="24"/>
            </w:rPr>
            <w:t xml:space="preserve">3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sry9bq50fblc" w:anchor="_heading=h.sry9bq50fblc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1.2. ПЕРЕЧЕНЬ ПРОФЕССИОНАЛЬНЫХ ЗАДАЧ СПЕЦИАЛИСТА ПО КОМПЕТЕНЦИИ «ВОДИТЕЛЬ ГРУЗОВИКА»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_heading=h.sry9bq50fblc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3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</w:rPr>
          </w:pPr>
          <w:r/>
          <w:hyperlink w:tooltip="#_heading=h.tyjcwt" w:anchor="_heading=h.tyjcwt" w:history="1"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1.3. ТРЕБОВАНИЯ К СХЕМЕ ОЦЕНКИ</w:t>
            </w:r>
          </w:hyperlink>
          <w:r>
            <w:rPr>
              <w:rFonts w:ascii="Times New Roman" w:hAnsi="Times New Roman" w:eastAsia="Times New Roman" w:cs="Times New Roman"/>
              <w:color w:val="000000"/>
            </w:rPr>
            <w:tab/>
          </w:r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</w:rPr>
            <w:t xml:space="preserve">10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ioocop9h2vha" w:anchor="_heading=h.ioocop9h2vha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1.4. СПЕЦИФИКАЦИЯ ОЦЕНКИ КОМПЕТЕНЦИИ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_heading=h.ioocop9h2vha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10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ox73o67tx48s" w:anchor="_heading=h.ox73o67tx48s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1.5. КОНКУРСНОЕ ЗАДАНИЕ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_heading=h.ox73o67tx48s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11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x1241ee0v4m5" w:anchor="_heading=h.x1241ee0v4m5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1.5.1. Разработка/выбор конкурсного задания (ссылка на Яндекс Диск с матрицей, заполненной в Excel)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_heading=h.x1241ee0v4m5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11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51jugx461p62" w:anchor="_heading=h.51jugx461p62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1.5.2. Структура модулей конкурсного задания (инвариант/вариатив)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_heading=h.51jugx461p62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12</w:t>
          </w:r>
          <w:r>
            <w:fldChar w:fldCharType="end"/>
          </w:r>
          <w:r/>
        </w:p>
        <w:p>
          <w:pPr>
            <w:spacing w:before="20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</w:rPr>
          </w:pPr>
          <w:r/>
          <w:hyperlink w:tooltip="#_heading=h.2s8eyo1" w:anchor="_heading=h.2s8eyo1" w:history="1"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 xml:space="preserve">2. СПЕЦИАЛЬНЫЕ ПРАВИЛА КОМПЕТЕНЦИИ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</w:rPr>
            <w:tab/>
          </w:r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</w:rPr>
            <w:t xml:space="preserve">13</w:t>
          </w:r>
          <w:r>
            <w:fldChar w:fldCharType="end"/>
          </w:r>
          <w:r/>
        </w:p>
        <w:p>
          <w:pPr>
            <w:ind w:left="360"/>
            <w:spacing w:before="6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b37c16t748dk" w:anchor="_heading=h.b37c16t748dk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2.1. Личный инструмент конкурсанта (ЛИК)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_heading=h.b37c16t748dk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19</w:t>
          </w:r>
          <w:r>
            <w:fldChar w:fldCharType="end"/>
          </w:r>
          <w:r/>
        </w:p>
        <w:p>
          <w:pPr>
            <w:ind w:left="360"/>
            <w:spacing w:before="6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</w:pPr>
          <w:r/>
          <w:hyperlink w:tooltip="#_heading=h.3rdcrjn" w:anchor="_heading=h.3rdcrjn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2.2. Материалы, оборудование и инструменты, запрещенные на площадке</w:t>
            </w:r>
          </w:hyperlink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000000"/>
              <w:sz w:val="24"/>
              <w:szCs w:val="24"/>
            </w:rPr>
            <w:t xml:space="preserve">20</w:t>
          </w:r>
          <w:r>
            <w:fldChar w:fldCharType="end"/>
          </w:r>
          <w:r/>
        </w:p>
        <w:p>
          <w:pPr>
            <w:ind w:left="360"/>
            <w:spacing w:before="60" w:after="80" w:line="240" w:lineRule="auto"/>
            <w:tabs>
              <w:tab w:val="right" w:pos="9638" w:leader="none"/>
            </w:tabs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</w:pPr>
          <w:r/>
          <w:hyperlink w:tooltip="#_heading=h.e7kx6evp0huu" w:anchor="_heading=h.e7kx6evp0huu" w:history="1"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3. Приложения</w:t>
            </w:r>
          </w:hyperlink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ab/>
          </w:r>
          <w:r>
            <w:fldChar w:fldCharType="begin"/>
          </w:r>
          <w:r>
            <w:instrText xml:space="preserve"> PAGEREF _heading=h.e7kx6evp0huu \h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color w:val="000000"/>
              <w:sz w:val="24"/>
              <w:szCs w:val="24"/>
            </w:rPr>
            <w:t xml:space="preserve">20</w:t>
          </w:r>
          <w:r>
            <w:fldChar w:fldCharType="end"/>
          </w:r>
          <w:r>
            <w:fldChar w:fldCharType="end"/>
          </w:r>
          <w:r/>
        </w:p>
      </w:sdtContent>
    </w:sdt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360"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ИСПОЛЬЗУЕМЫЕ СОКРАЩЕНИЯ</w:t>
      </w:r>
      <w:r/>
    </w:p>
    <w:tbl>
      <w:tblPr>
        <w:tblStyle w:val="998"/>
        <w:tblW w:w="962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ПДД 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Правила дорожного-движения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ГИБДД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Государственная инспекция безопасности дорожного движения</w:t>
            </w:r>
            <w:r/>
          </w:p>
        </w:tc>
      </w:tr>
      <w:tr>
        <w:trPr/>
        <w:tc>
          <w:tcPr>
            <w:tcW w:w="673" w:type="dxa"/>
            <w:textDirection w:val="lrTb"/>
            <w:noWrap w:val="false"/>
          </w:tcPr>
          <w:p>
            <w:pPr>
              <w:ind w:left="360" w:hanging="360"/>
              <w:jc w:val="both"/>
              <w:spacing w:line="360" w:lineRule="auto"/>
              <w:rPr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W w:w="1927" w:type="dxa"/>
            <w:textDirection w:val="lrTb"/>
            <w:noWrap w:val="false"/>
          </w:tcPr>
          <w:p>
            <w:pPr>
              <w:ind w:left="283" w:hanging="360"/>
              <w:spacing w:line="360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sz w:val="28"/>
                <w:szCs w:val="28"/>
              </w:rPr>
              <w:t xml:space="preserve">ПО</w:t>
            </w:r>
            <w:r/>
          </w:p>
        </w:tc>
        <w:tc>
          <w:tcPr>
            <w:tcW w:w="7029" w:type="dxa"/>
            <w:textDirection w:val="lrTb"/>
            <w:noWrap w:val="false"/>
          </w:tcPr>
          <w:p>
            <w:pPr>
              <w:ind w:left="360" w:firstLine="37"/>
              <w:jc w:val="both"/>
              <w:spacing w:line="276" w:lineRule="auto"/>
              <w:rPr>
                <w:i/>
                <w:color w:val="000000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i/>
                <w:color w:val="000000"/>
                <w:sz w:val="28"/>
                <w:szCs w:val="28"/>
              </w:rPr>
              <w:t xml:space="preserve">Программное обеспечение</w:t>
            </w:r>
            <w:r/>
          </w:p>
        </w:tc>
      </w:tr>
    </w:tbl>
    <w:p>
      <w:pPr>
        <w:ind w:left="360"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/>
    </w:p>
    <w:p>
      <w:pPr>
        <w:ind w:left="360"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vertAlign w:val="sub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vertAlign w:val="subscript"/>
        </w:rPr>
      </w:r>
      <w:r/>
    </w:p>
    <w:p>
      <w:pPr>
        <w:ind w:left="360" w:hanging="360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</w:rPr>
      </w:pPr>
      <w:r/>
      <w:bookmarkStart w:id="0" w:name="_heading=h.gjdgxs"/>
      <w:r/>
      <w:bookmarkEnd w:id="0"/>
      <w:r>
        <w:br w:type="page" w:clear="all"/>
      </w:r>
      <w:r/>
    </w:p>
    <w:p>
      <w:pPr>
        <w:pStyle w:val="756"/>
        <w:jc w:val="center"/>
        <w:spacing w:after="0" w:line="276" w:lineRule="auto"/>
        <w:rPr>
          <w:rFonts w:ascii="Times New Roman" w:hAnsi="Times New Roman"/>
        </w:rPr>
      </w:pPr>
      <w:r/>
      <w:bookmarkStart w:id="1" w:name="_heading=h.9bh10i91abxz"/>
      <w:r/>
      <w:bookmarkEnd w:id="1"/>
      <w:r>
        <w:rPr>
          <w:rFonts w:ascii="Times New Roman" w:hAnsi="Times New Roman"/>
        </w:rPr>
        <w:t xml:space="preserve">1.</w:t>
      </w:r>
      <w:r>
        <w:rPr>
          <w:rFonts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</w:rPr>
        <w:t xml:space="preserve">ОСНОВНЫЕ ТРЕБОВАНИЯ КОМПЕТЕНЦИИ</w:t>
      </w:r>
      <w:r/>
    </w:p>
    <w:p>
      <w:pPr>
        <w:pStyle w:val="756"/>
        <w:ind w:firstLine="700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2" w:name="_heading=h.dy529akgwd47"/>
      <w:r/>
      <w:bookmarkEnd w:id="2"/>
      <w:r>
        <w:rPr>
          <w:rFonts w:ascii="Times New Roman" w:hAnsi="Times New Roman"/>
          <w:sz w:val="24"/>
        </w:rPr>
        <w:t xml:space="preserve">1.1. ОБЩИЕ СВЕДЕНИЯ О ТРЕБОВАНИЯХ КОМПЕТЕНЦИИ</w:t>
      </w:r>
      <w:r/>
    </w:p>
    <w:sdt>
      <w:sdtPr>
        <w15:appearance w15:val="boundingBox"/>
        <w:id w:val="-1600865589"/>
        <w:tag w:val="goog_rdk_0"/>
        <w:rPr/>
      </w:sdtPr>
      <w:sdtContent>
        <w:p>
          <w:pPr>
            <w:pStyle w:val="756"/>
            <w:ind w:firstLine="709"/>
            <w:jc w:val="both"/>
            <w:spacing w:after="0" w:line="276" w:lineRule="auto"/>
            <w:rPr>
              <w:rFonts w:ascii="Times New Roman" w:hAnsi="Times New Roman"/>
              <w:szCs w:val="28"/>
              <w:lang w:val="ru-RU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/>
          <w:bookmarkStart w:id="3" w:name="_heading=h.hhflr0kbe53r"/>
          <w:r/>
          <w:bookmarkEnd w:id="3"/>
          <w:r>
            <w:rPr>
              <w:rFonts w:ascii="Times New Roman" w:hAnsi="Times New Roman"/>
              <w:lang w:val="ru-RU"/>
            </w:rPr>
            <w:t xml:space="preserve">Требования компетенции (ТК) «</w:t>
          </w:r>
          <w:r>
            <w:rPr>
              <w:rFonts w:ascii="Times New Roman" w:hAnsi="Times New Roman"/>
              <w:lang w:val="ru-RU"/>
            </w:rPr>
            <w:t xml:space="preserve">Водитель грузовика</w:t>
          </w:r>
          <w:r>
            <w:rPr>
              <w:rFonts w:ascii="Times New Roman" w:hAnsi="Times New Roman"/>
              <w:lang w:val="ru-RU"/>
            </w:rPr>
    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    </w:r>
          <w:r/>
        </w:p>
      </w:sdtContent>
    </w:sdt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  <w:r/>
    </w:p>
    <w:p>
      <w:pPr>
        <w:pStyle w:val="756"/>
        <w:ind w:firstLine="709"/>
        <w:jc w:val="both"/>
        <w:spacing w:after="0" w:line="276" w:lineRule="auto"/>
        <w:rPr>
          <w:rFonts w:ascii="Times New Roman" w:hAnsi="Times New Roman"/>
          <w:sz w:val="24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4" w:name="_heading=h.sry9bq50fblc"/>
      <w:r/>
      <w:bookmarkEnd w:id="4"/>
      <w:r>
        <w:rPr>
          <w:rFonts w:ascii="Times New Roman" w:hAnsi="Times New Roman"/>
          <w:sz w:val="24"/>
          <w:lang w:val="ru-RU"/>
        </w:rPr>
        <w:t xml:space="preserve">1.2. ПЕРЕЧЕНЬ ПРОФЕССИОНАЛЬНЫХ ЗАДАЧ СПЕЦИАЛИСТА ПО КОМПЕТЕНЦИИ «</w:t>
      </w:r>
      <w:r>
        <w:rPr>
          <w:rFonts w:ascii="Times New Roman" w:hAnsi="Times New Roman"/>
          <w:sz w:val="24"/>
          <w:lang w:val="ru-RU"/>
        </w:rPr>
        <w:t xml:space="preserve">ВОДИТЕЛЬ ГРУЗОВИКА</w:t>
      </w:r>
      <w:r>
        <w:rPr>
          <w:rFonts w:ascii="Times New Roman" w:hAnsi="Times New Roman"/>
          <w:sz w:val="24"/>
          <w:lang w:val="ru-RU"/>
        </w:rPr>
        <w:t xml:space="preserve">»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  <w:t xml:space="preserve">Таблица №1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Перечень профессиональных задач специалиста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0"/>
          <w:szCs w:val="20"/>
        </w:rPr>
      </w:pPr>
      <w:r>
        <w:rPr>
          <w:rFonts w:ascii="Times New Roman" w:hAnsi="Times New Roman" w:eastAsia="Times New Roman" w:cs="Times New Roman"/>
          <w:i/>
          <w:sz w:val="20"/>
          <w:szCs w:val="20"/>
        </w:rPr>
      </w:r>
      <w:r/>
    </w:p>
    <w:tbl>
      <w:tblPr>
        <w:tblStyle w:val="999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>
        <w:trPr/>
        <w:tc>
          <w:tcPr>
            <w:shd w:val="clear" w:color="auto" w:fill="92d050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auto" w:fill="92d050"/>
            <w:tcW w:w="68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Раздел</w:t>
            </w:r>
            <w:r/>
          </w:p>
        </w:tc>
        <w:tc>
          <w:tcPr>
            <w:shd w:val="clear" w:color="auto" w:fill="92d050"/>
            <w:tcW w:w="2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Важность в %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Охрана труда и безопасность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1005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и нормы охраны труда;</w:t>
            </w:r>
            <w:r/>
          </w:p>
          <w:p>
            <w:pPr>
              <w:pStyle w:val="1005"/>
              <w:numPr>
                <w:ilvl w:val="0"/>
                <w:numId w:val="1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техники безопасности.</w:t>
            </w:r>
            <w:r/>
          </w:p>
          <w:p>
            <w:pPr>
              <w:ind w:left="827"/>
              <w:spacing w:before="1" w:after="0" w:line="276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76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1005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Четко выполнять Правила и нормы охраны труда и Техники безопасности</w:t>
            </w:r>
            <w:r>
              <w:rPr>
                <w:sz w:val="23"/>
                <w:szCs w:val="23"/>
              </w:rPr>
              <w:t xml:space="preserve">;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1005"/>
              <w:numPr>
                <w:ilvl w:val="0"/>
                <w:numId w:val="15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Проходить </w:t>
            </w:r>
            <w:r>
              <w:rPr>
                <w:sz w:val="23"/>
                <w:szCs w:val="23"/>
              </w:rPr>
              <w:t xml:space="preserve">пред</w:t>
            </w:r>
            <w:r>
              <w:rPr>
                <w:sz w:val="23"/>
                <w:szCs w:val="23"/>
              </w:rPr>
              <w:t xml:space="preserve">рейсовый и (при необходимо</w:t>
            </w:r>
            <w:r>
              <w:rPr>
                <w:sz w:val="23"/>
                <w:szCs w:val="23"/>
              </w:rPr>
              <w:t xml:space="preserve">сти) текущий медицинский осмотр;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Последовательно и добросовестно выполнять нужные процедуры для защиты здоровья и обеспечени</w:t>
            </w:r>
            <w:r>
              <w:rPr>
                <w:color w:val="000000"/>
                <w:sz w:val="23"/>
                <w:szCs w:val="23"/>
              </w:rPr>
              <w:t xml:space="preserve">я безопасности; 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Использовать все оборудование безопасно и в соответствии с инструкцией производителей</w:t>
            </w:r>
            <w:r>
              <w:rPr>
                <w:color w:val="000000"/>
                <w:sz w:val="23"/>
                <w:szCs w:val="23"/>
              </w:rPr>
              <w:t xml:space="preserve">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2060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 xml:space="preserve">При погрузке - разгрузке, движении, стоянке и </w:t>
            </w:r>
            <w:r>
              <w:rPr>
                <w:color w:val="000000"/>
                <w:sz w:val="23"/>
                <w:szCs w:val="23"/>
              </w:rPr>
              <w:t xml:space="preserve">обслуживании грузового автомобиля соблюдать ПДД и Должностные инструкции;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Обеспечивать безопасные усл</w:t>
            </w:r>
            <w:r>
              <w:rPr>
                <w:color w:val="000000"/>
                <w:sz w:val="23"/>
                <w:szCs w:val="23"/>
              </w:rPr>
              <w:t xml:space="preserve">овия для оказания первой помощи;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Определять наличие сознания у пострадавшего 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Выполнять мероприятия по восстановлению проходимости дыхательных путей и определению признако</w:t>
            </w:r>
            <w:r>
              <w:rPr>
                <w:color w:val="000000"/>
                <w:sz w:val="23"/>
                <w:szCs w:val="23"/>
              </w:rPr>
              <w:t xml:space="preserve">в жизни у пострадавшего;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Выполнять мероприятия по проведению сердечно-легочной реанимац</w:t>
            </w:r>
            <w:r>
              <w:rPr>
                <w:color w:val="000000"/>
                <w:sz w:val="23"/>
                <w:szCs w:val="23"/>
              </w:rPr>
              <w:t xml:space="preserve">ии до появления признаков жизни;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Выполнять мероприятия по поддержанию</w:t>
            </w:r>
            <w:r>
              <w:rPr>
                <w:color w:val="000000"/>
                <w:sz w:val="23"/>
                <w:szCs w:val="23"/>
              </w:rPr>
              <w:t xml:space="preserve"> проходимости дыхательных путей;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Выполнять мероприятия по обзорному осмотру пострадавшего и временной о</w:t>
            </w:r>
            <w:r>
              <w:rPr>
                <w:color w:val="000000"/>
                <w:sz w:val="23"/>
                <w:szCs w:val="23"/>
              </w:rPr>
              <w:t xml:space="preserve">становке наружного кровотечения;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</w:t>
            </w:r>
            <w:r>
              <w:rPr>
                <w:color w:val="000000"/>
                <w:sz w:val="23"/>
                <w:szCs w:val="23"/>
              </w:rPr>
              <w:t xml:space="preserve">;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Придавать пострадавшему оптимальное положение тела</w:t>
            </w:r>
            <w:r>
              <w:rPr>
                <w:color w:val="000000"/>
                <w:sz w:val="23"/>
                <w:szCs w:val="23"/>
              </w:rPr>
              <w:t xml:space="preserve">;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/>
          </w:p>
          <w:p>
            <w:pPr>
              <w:pStyle w:val="994"/>
              <w:numPr>
                <w:ilvl w:val="0"/>
                <w:numId w:val="15"/>
              </w:numPr>
              <w:ind w:right="312"/>
              <w:spacing w:before="5"/>
              <w:tabs>
                <w:tab w:val="left" w:pos="419" w:leader="none"/>
              </w:tabs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Осуществлять контроль состояния, пострадавшего (сознание, дыхание, кровообращение) и оказание психологической поддержки</w:t>
            </w:r>
            <w:r>
              <w:rPr>
                <w:color w:val="000000"/>
                <w:sz w:val="23"/>
                <w:szCs w:val="23"/>
              </w:rPr>
              <w:t xml:space="preserve">.</w:t>
            </w:r>
            <w:r/>
          </w:p>
          <w:p>
            <w:pPr>
              <w:spacing w:before="2"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Работа с документацией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68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1005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</w:t>
            </w:r>
            <w:r>
              <w:rPr>
                <w:sz w:val="23"/>
                <w:szCs w:val="23"/>
              </w:rPr>
              <w:t xml:space="preserve">ы гражданского законодательства;</w:t>
            </w:r>
            <w:r/>
          </w:p>
          <w:p>
            <w:pPr>
              <w:pStyle w:val="1005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Нормы и правила технической эксплуатации грузового автомобиля</w:t>
            </w:r>
            <w:r>
              <w:rPr>
                <w:sz w:val="23"/>
                <w:szCs w:val="23"/>
              </w:rPr>
              <w:t xml:space="preserve">;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1005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перевозок грузов автомобильным транспортом</w:t>
            </w:r>
            <w:r>
              <w:rPr>
                <w:sz w:val="23"/>
                <w:szCs w:val="23"/>
              </w:rPr>
              <w:t xml:space="preserve">;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1005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оформления путевой, технической, страховой, таможенной (при перевозке в международном сообщении) и другой документации, обязательной для управления грузовым авт</w:t>
            </w:r>
            <w:r>
              <w:rPr>
                <w:sz w:val="23"/>
                <w:szCs w:val="23"/>
              </w:rPr>
              <w:t xml:space="preserve">омобилем и выполнения перевозок.</w:t>
            </w:r>
            <w:r/>
          </w:p>
          <w:p>
            <w:pPr>
              <w:ind w:left="827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980"/>
              <w:numPr>
                <w:ilvl w:val="0"/>
                <w:numId w:val="17"/>
              </w:numPr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Оформлять путевую документацию и получение финансовых средств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980"/>
              <w:numPr>
                <w:ilvl w:val="0"/>
                <w:numId w:val="17"/>
              </w:numPr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Получать и проверять транспортную документацию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980"/>
              <w:numPr>
                <w:ilvl w:val="0"/>
                <w:numId w:val="17"/>
              </w:numPr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Заполнять путевой лист, подписывать и регистрировать, оформлять его в организации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Проверка автомобиля перед эксплуатацией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Основные положения по допуску транспортных средств к эксплуатации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numPr>
                <w:ilvl w:val="0"/>
                <w:numId w:val="4"/>
              </w:numPr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Основные сведения об устройстве грузового автомобиля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ind w:left="4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textDirection w:val="lrTb"/>
            <w:noWrap w:val="false"/>
          </w:tcPr>
          <w:p>
            <w:pPr>
              <w:ind w:left="107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визуальный осмотр грузового автомобиля, дверей грузовых отсек</w:t>
            </w:r>
            <w:r>
              <w:rPr>
                <w:sz w:val="23"/>
                <w:szCs w:val="23"/>
              </w:rPr>
              <w:t xml:space="preserve">ов, приборов освещения, средств </w:t>
            </w:r>
            <w:r>
              <w:rPr>
                <w:sz w:val="23"/>
                <w:szCs w:val="23"/>
              </w:rPr>
              <w:t xml:space="preserve">противопожарной безопасности, установленных устройств обеспечения ко</w:t>
            </w:r>
            <w:r>
              <w:rPr>
                <w:sz w:val="23"/>
                <w:szCs w:val="23"/>
              </w:rPr>
              <w:t xml:space="preserve">мфорта и безопасности водителей </w:t>
            </w:r>
            <w:r>
              <w:rPr>
                <w:sz w:val="23"/>
                <w:szCs w:val="23"/>
              </w:rPr>
              <w:t xml:space="preserve">освещения, кондиционирования</w:t>
            </w:r>
            <w:r>
              <w:rPr>
                <w:sz w:val="23"/>
                <w:szCs w:val="23"/>
              </w:rPr>
              <w:t xml:space="preserve">, ремней безопасности, прочего);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Проводить визуальный осмотр состояния колесных</w:t>
            </w:r>
            <w:r>
              <w:rPr>
                <w:sz w:val="23"/>
                <w:szCs w:val="23"/>
              </w:rPr>
              <w:t xml:space="preserve"> дисков и износа протектора шин;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Определять наличие и вид технических неисправностей, в том числе на основании показаний контрольно-измерительных приборов, индикаторов, бортовой аппаратуры</w:t>
            </w:r>
            <w:r>
              <w:rPr>
                <w:sz w:val="23"/>
                <w:szCs w:val="23"/>
              </w:rPr>
              <w:t xml:space="preserve">;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Принимать решения по устранению технических неисправностей самостоятельно или с привлечением специалистов</w:t>
            </w:r>
            <w:r>
              <w:rPr>
                <w:sz w:val="23"/>
                <w:szCs w:val="23"/>
              </w:rPr>
              <w:t xml:space="preserve">;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автомобиль и грузовые отсеки на отсутствие в них посторонних предметов с целью обеспечения безопасности перевозок</w:t>
            </w:r>
            <w:r>
              <w:rPr>
                <w:sz w:val="23"/>
                <w:szCs w:val="23"/>
              </w:rPr>
              <w:t xml:space="preserve">;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устройства обогрева кабины грузо</w:t>
            </w:r>
            <w:r>
              <w:rPr>
                <w:sz w:val="23"/>
                <w:szCs w:val="23"/>
              </w:rPr>
              <w:t xml:space="preserve">вого автомобиля и обдува стекол;</w:t>
            </w:r>
            <w:r/>
          </w:p>
          <w:p>
            <w:pPr>
              <w:pStyle w:val="1005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Проверять наличие опознавательных знаков на грузовом автомобиле, соответствую</w:t>
            </w:r>
            <w:r>
              <w:rPr>
                <w:sz w:val="23"/>
                <w:szCs w:val="23"/>
              </w:rPr>
              <w:t xml:space="preserve">щих виду груза и типу перевозки;</w:t>
            </w:r>
            <w:r/>
          </w:p>
          <w:p>
            <w:pPr>
              <w:pStyle w:val="1006"/>
              <w:numPr>
                <w:ilvl w:val="0"/>
                <w:numId w:val="1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Осуществлять регулировку боковых зеркал, зеркала заднего вида, ремней безопасности, рулевой колонки и сидения под индивидуальные особенности водителя</w:t>
            </w:r>
            <w:r>
              <w:rPr>
                <w:sz w:val="23"/>
                <w:szCs w:val="23"/>
              </w:rPr>
              <w:t xml:space="preserve">.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Управление грузовым автомобилем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pStyle w:val="980"/>
              <w:numPr>
                <w:ilvl w:val="0"/>
                <w:numId w:val="19"/>
              </w:num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Правила дорожного движения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980"/>
              <w:numPr>
                <w:ilvl w:val="0"/>
                <w:numId w:val="19"/>
              </w:num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Задачи водителя при управлении транспортным средством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980"/>
              <w:numPr>
                <w:ilvl w:val="0"/>
                <w:numId w:val="19"/>
              </w:num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Основы теории движения транспортного средства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980"/>
              <w:numPr>
                <w:ilvl w:val="0"/>
                <w:numId w:val="19"/>
              </w:num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Основы безопасного управления транспортным средством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980"/>
              <w:numPr>
                <w:ilvl w:val="0"/>
                <w:numId w:val="19"/>
              </w:numPr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Технические приемы на всех стадиях управления грузовым автомобилем в различных условиях окружающей среды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980"/>
              <w:numPr>
                <w:ilvl w:val="0"/>
                <w:numId w:val="19"/>
              </w:num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Методики управления грузовым автомобилем при недостаточной и ограниченной видимости, в неблагоприятных метеорологических и дорожных условиях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ind w:left="810" w:hanging="42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68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Запускать двигатель при</w:t>
            </w:r>
            <w:r>
              <w:rPr>
                <w:sz w:val="23"/>
                <w:szCs w:val="23"/>
              </w:rPr>
              <w:t xml:space="preserve"> различных температурах воздуха;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Управлять грузовым автомобилем при ограниченной и недостаточной видимости, в неблагоприятных метеор</w:t>
            </w:r>
            <w:r>
              <w:rPr>
                <w:sz w:val="23"/>
                <w:szCs w:val="23"/>
              </w:rPr>
              <w:t xml:space="preserve">ологических и дорожных условиях;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навыками начала движения (в том числе на подъемах и спусках) без пробуксовки ведущих колес, </w:t>
            </w:r>
            <w:r>
              <w:rPr>
                <w:sz w:val="23"/>
                <w:szCs w:val="23"/>
              </w:rPr>
              <w:t xml:space="preserve">руления с сохранением обратной связи с положением управляемых колес, разгона с переключением передач (при механической трансмиссии), стабилизации скорости, торможения двигателем с переключением передач</w:t>
            </w:r>
            <w:r>
              <w:rPr>
                <w:sz w:val="23"/>
                <w:szCs w:val="23"/>
              </w:rPr>
              <w:t xml:space="preserve"> (при механической трансмиссии);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торможения рабочей тормозной системой, маневрирования в ограниченных пространствах, разворотов и движения передним и задним ходом, параллельной парковки (стоянки) и парковки (стоянки) задним ходом под прямым углом, парк</w:t>
            </w:r>
            <w:r>
              <w:rPr>
                <w:sz w:val="23"/>
                <w:szCs w:val="23"/>
              </w:rPr>
              <w:t xml:space="preserve">овки (стоянки) к грузовой рампе;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навыками фиксации стоящего грузового автомобиля с помощью стояночной тормозной системы и умением ее использовать в каче</w:t>
            </w:r>
            <w:r>
              <w:rPr>
                <w:sz w:val="23"/>
                <w:szCs w:val="23"/>
              </w:rPr>
              <w:t xml:space="preserve">стве запасной тормозной системы;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Разъезжаться со встречным транспортом, перестраиваться, поворачивать и разворачиваться, выезжать на дорогу и съезжать с дороги, совершать обгон других транспортных средств, начинать</w:t>
            </w:r>
            <w:r>
              <w:rPr>
                <w:sz w:val="23"/>
                <w:szCs w:val="23"/>
              </w:rPr>
              <w:t xml:space="preserve"> движение без пробуксовки колес;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</w:t>
            </w:r>
            <w:r>
              <w:rPr>
                <w:sz w:val="23"/>
                <w:szCs w:val="23"/>
              </w:rPr>
              <w:t xml:space="preserve">безопасную дистанцию и интервал;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Оценивать статические и динамические габариты своего грузового автомобиля и </w:t>
            </w:r>
            <w:r>
              <w:rPr>
                <w:sz w:val="23"/>
                <w:szCs w:val="23"/>
              </w:rPr>
              <w:t xml:space="preserve">окружающих транспортных средств;</w:t>
            </w:r>
            <w:r/>
          </w:p>
          <w:p>
            <w:pPr>
              <w:pStyle w:val="1005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Владеть другими техническими приемами безопасного управления грузовым автомобилем на всех стадиях движения и в различных условиях окружающей среды (начало движения, руление, маневрирование, повороты, развороты, перестроение, движение прямым и задним ходом,</w:t>
            </w:r>
            <w:r>
              <w:rPr>
                <w:sz w:val="23"/>
                <w:szCs w:val="23"/>
              </w:rPr>
              <w:t xml:space="preserve"> разгон, торможение, остановка).</w:t>
            </w:r>
            <w:r/>
          </w:p>
          <w:p>
            <w:pPr>
              <w:ind w:left="1080"/>
              <w:spacing w:before="3" w:after="0" w:line="237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Работа в экстренных ситуациях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58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7"/>
              </w:numPr>
              <w:spacing w:before="1"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Порядок действий при невозможности эксплуатации грузового автомобиля и других нештатных ситуациях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spacing w:before="1"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Порядок действий водителя грузового автомобиля при возникновении дор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ожно-транспортного происшествия;</w:t>
            </w:r>
            <w:r/>
          </w:p>
          <w:p>
            <w:pPr>
              <w:numPr>
                <w:ilvl w:val="0"/>
                <w:numId w:val="7"/>
              </w:numPr>
              <w:spacing w:before="1"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Приказ Министерства здравоохранения и социального развития РФ от 4 мая 2012 г. N 477н «Об утверждении перечня состояний, при которых оказывается первая помощь, и перечня меропри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ятий по оказанию первой помощи»;</w:t>
            </w:r>
            <w:r/>
          </w:p>
          <w:p>
            <w:pPr>
              <w:numPr>
                <w:ilvl w:val="0"/>
                <w:numId w:val="7"/>
              </w:numPr>
              <w:spacing w:before="1"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Порядок вызова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spacing w:before="1"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Методики и последовательность дей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ствий по оказанию первой помощи;</w:t>
            </w:r>
            <w:r/>
          </w:p>
          <w:p>
            <w:pPr>
              <w:numPr>
                <w:ilvl w:val="0"/>
                <w:numId w:val="7"/>
              </w:numPr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Состав аптечки первой помощи (автомобильной) и правила использования ее компонентов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58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pStyle w:val="980"/>
              <w:numPr>
                <w:ilvl w:val="0"/>
                <w:numId w:val="21"/>
              </w:numPr>
              <w:ind w:left="811" w:hanging="284"/>
              <w:spacing w:before="1" w:after="0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Соблюдать установленный порядок действий при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дор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ожно-транспортных происшествиях;</w:t>
            </w:r>
            <w:r/>
          </w:p>
          <w:p>
            <w:pPr>
              <w:pStyle w:val="980"/>
              <w:numPr>
                <w:ilvl w:val="0"/>
                <w:numId w:val="21"/>
              </w:numPr>
              <w:ind w:left="811" w:hanging="284"/>
              <w:spacing w:before="1" w:after="0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Соблюдать установленный порядок действий при невозможности эксплуатации грузового автомобиля и других нештатных ситуациях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/>
          </w:p>
          <w:p>
            <w:pPr>
              <w:pStyle w:val="980"/>
              <w:numPr>
                <w:ilvl w:val="0"/>
                <w:numId w:val="21"/>
              </w:numPr>
              <w:ind w:left="811" w:hanging="284"/>
              <w:spacing w:before="1" w:after="0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;</w:t>
            </w:r>
            <w:r/>
          </w:p>
          <w:p>
            <w:pPr>
              <w:pStyle w:val="980"/>
              <w:numPr>
                <w:ilvl w:val="0"/>
                <w:numId w:val="21"/>
              </w:numPr>
              <w:ind w:left="811" w:hanging="284"/>
              <w:spacing w:before="1" w:after="0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Практическое решение заданий по ПДД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</w:t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58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numPr>
                <w:ilvl w:val="0"/>
                <w:numId w:val="12"/>
              </w:numPr>
              <w:ind w:hanging="361"/>
              <w:spacing w:after="0" w:line="240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Правила дорожного движения</w:t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/>
            <w:tcW w:w="6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6810" w:type="dxa"/>
            <w:vAlign w:val="center"/>
            <w:textDirection w:val="lrTb"/>
            <w:noWrap w:val="false"/>
          </w:tcPr>
          <w:p>
            <w:pPr>
              <w:ind w:left="107"/>
              <w:spacing w:after="0" w:line="258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numPr>
                <w:ilvl w:val="0"/>
                <w:numId w:val="1"/>
              </w:numPr>
              <w:spacing w:after="0" w:line="237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Применять знания и умения на практике в области ПДД и оказания первой медицинской помощи</w:t>
            </w:r>
            <w:r/>
          </w:p>
          <w:p>
            <w:pPr>
              <w:ind w:left="467"/>
              <w:spacing w:after="0" w:line="237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ind w:left="467"/>
              <w:spacing w:after="0" w:line="237" w:lineRule="auto"/>
              <w:widowControl w:val="off"/>
              <w:tabs>
                <w:tab w:val="left" w:pos="827" w:leader="none"/>
                <w:tab w:val="left" w:pos="828" w:leader="none"/>
              </w:tabs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18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vertAlign w:val="subscript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vertAlign w:val="subscript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vertAlign w:val="subscript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br w:type="page" w:clear="all"/>
      </w:r>
      <w:r/>
    </w:p>
    <w:p>
      <w:pPr>
        <w:pStyle w:val="756"/>
        <w:ind w:firstLine="709"/>
        <w:jc w:val="both"/>
        <w:spacing w:after="0" w:line="276" w:lineRule="auto"/>
        <w:rPr>
          <w:rFonts w:ascii="Times New Roman" w:hAnsi="Times New Roman"/>
          <w:sz w:val="24"/>
          <w:lang w:val="ru-RU"/>
        </w:rPr>
      </w:pPr>
      <w:r/>
      <w:bookmarkStart w:id="5" w:name="_heading=h.tyjcwt"/>
      <w:r/>
      <w:bookmarkEnd w:id="5"/>
      <w:r>
        <w:rPr>
          <w:rFonts w:ascii="Times New Roman" w:hAnsi="Times New Roman"/>
          <w:color w:val="000000"/>
          <w:sz w:val="24"/>
          <w:lang w:val="ru-RU"/>
        </w:rPr>
        <w:t xml:space="preserve">1.3. ТРЕБОВАНИЯ К СХЕМЕ ОЦЕНКИ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 xml:space="preserve">Таблица №2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Матрица пересчета требований компетенции в критерии оценки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tbl>
      <w:tblPr>
        <w:tblStyle w:val="1000"/>
        <w:tblW w:w="97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253"/>
        <w:gridCol w:w="903"/>
        <w:gridCol w:w="1002"/>
        <w:gridCol w:w="1002"/>
        <w:gridCol w:w="1002"/>
        <w:gridCol w:w="1002"/>
        <w:gridCol w:w="1002"/>
        <w:gridCol w:w="1115"/>
        <w:gridCol w:w="1276"/>
      </w:tblGrid>
      <w:tr>
        <w:trPr>
          <w:jc w:val="center"/>
          <w:trHeight w:val="1538"/>
        </w:trPr>
        <w:tc>
          <w:tcPr>
            <w:gridSpan w:val="9"/>
            <w:shd w:val="clear" w:color="auto" w:fill="92d050"/>
            <w:tcW w:w="85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Критерий/Модуль</w:t>
            </w:r>
            <w:r/>
          </w:p>
        </w:tc>
        <w:tc>
          <w:tcPr>
            <w:shd w:val="clear" w:color="auto" w:fill="92d050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раздел ТК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Разделы ТРЕБОВАНИЙ КОМПЕТЕНЦИИ</w:t>
            </w:r>
            <w:r/>
          </w:p>
        </w:tc>
        <w:tc>
          <w:tcPr>
            <w:shd w:val="clear" w:color="auto" w:fill="92d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A</w:t>
            </w:r>
            <w:r/>
          </w:p>
        </w:tc>
        <w:tc>
          <w:tcPr>
            <w:shd w:val="clear" w:color="auto" w:fill="00b050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Б</w:t>
            </w:r>
            <w:r/>
          </w:p>
        </w:tc>
        <w:tc>
          <w:tcPr>
            <w:shd w:val="clear" w:color="auto" w:fill="00b050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В</w:t>
            </w:r>
            <w:r/>
          </w:p>
        </w:tc>
        <w:tc>
          <w:tcPr>
            <w:shd w:val="clear" w:color="auto" w:fill="00b050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Г</w:t>
            </w:r>
            <w:r/>
          </w:p>
        </w:tc>
        <w:tc>
          <w:tcPr>
            <w:shd w:val="clear" w:color="auto" w:fill="00b050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Д</w:t>
            </w:r>
            <w:r/>
          </w:p>
        </w:tc>
        <w:tc>
          <w:tcPr>
            <w:shd w:val="clear" w:color="auto" w:fill="00b050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Е</w:t>
            </w:r>
            <w:r/>
          </w:p>
        </w:tc>
        <w:tc>
          <w:tcPr>
            <w:shd w:val="clear" w:color="auto" w:fill="00b050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Ж</w:t>
            </w:r>
            <w:r/>
          </w:p>
        </w:tc>
        <w:tc>
          <w:tcPr>
            <w:shd w:val="clear" w:color="auto" w:fill="00b050"/>
            <w:tcW w:w="1276" w:type="dxa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b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1</w:t>
            </w:r>
            <w:r/>
          </w:p>
        </w:tc>
        <w:tc>
          <w:tcPr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</w:t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2</w:t>
            </w:r>
            <w:r/>
          </w:p>
        </w:tc>
        <w:tc>
          <w:tcPr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3</w:t>
            </w:r>
            <w:r/>
          </w:p>
        </w:tc>
        <w:tc>
          <w:tcPr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4</w:t>
            </w:r>
            <w:r/>
          </w:p>
        </w:tc>
        <w:tc>
          <w:tcPr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40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5</w:t>
            </w:r>
            <w:r/>
          </w:p>
        </w:tc>
        <w:tc>
          <w:tcPr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  <w:t xml:space="preserve">,5</w:t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219" w:type="dxa"/>
            <w:vAlign w:val="center"/>
            <w:vMerge w:val="continue"/>
            <w:textDirection w:val="lrTb"/>
            <w:noWrap w:val="false"/>
          </w:tcPr>
          <w:p>
            <w:pPr>
              <w:spacing w:line="276" w:lineRule="auto"/>
              <w:widowControl w:val="off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25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6</w:t>
            </w:r>
            <w:r/>
          </w:p>
        </w:tc>
        <w:tc>
          <w:tcPr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00b050"/>
            <w:tcW w:w="14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критерий/модуль</w:t>
            </w:r>
            <w:r/>
          </w:p>
        </w:tc>
        <w:tc>
          <w:tcPr>
            <w:shd w:val="clear" w:color="auto" w:fill="f2f2f2"/>
            <w:tcW w:w="9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</w:t>
            </w:r>
            <w:r/>
          </w:p>
        </w:tc>
        <w:tc>
          <w:tcPr>
            <w:shd w:val="clear" w:color="auto" w:fill="f2f2f2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</w:t>
            </w:r>
            <w:r/>
          </w:p>
        </w:tc>
        <w:tc>
          <w:tcPr>
            <w:shd w:val="clear" w:color="auto" w:fill="f2f2f2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f2f2f2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</w:t>
            </w:r>
            <w:r/>
          </w:p>
        </w:tc>
        <w:tc>
          <w:tcPr>
            <w:shd w:val="clear" w:color="auto" w:fill="f2f2f2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f2f2f2"/>
            <w:tcW w:w="10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f2f2f2"/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</w:t>
            </w:r>
            <w:r/>
          </w:p>
        </w:tc>
        <w:tc>
          <w:tcPr>
            <w:shd w:val="clear" w:color="auto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/>
    </w:p>
    <w:p>
      <w:pPr>
        <w:ind w:firstLine="709"/>
        <w:keepNext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/>
    </w:p>
    <w:p>
      <w:pPr>
        <w:pStyle w:val="756"/>
        <w:ind w:firstLine="709"/>
        <w:jc w:val="both"/>
        <w:spacing w:after="0" w:line="276" w:lineRule="auto"/>
        <w:rPr>
          <w:rFonts w:ascii="Times New Roman" w:hAnsi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6" w:name="_heading=h.ioocop9h2vha"/>
      <w:r/>
      <w:bookmarkEnd w:id="6"/>
      <w:r>
        <w:rPr>
          <w:rFonts w:ascii="Times New Roman" w:hAnsi="Times New Roman"/>
          <w:sz w:val="24"/>
        </w:rPr>
        <w:t xml:space="preserve">1.4. СПЕЦИФИКАЦИЯ ОЦЕНКИ КОМПЕТЕНЦИИ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Конкурсного задания будет основываться на критериях, указанных в таблице №3:</w:t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Таблица №3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Оценка конкурсного задания</w:t>
      </w:r>
      <w:r/>
    </w:p>
    <w:tbl>
      <w:tblPr>
        <w:tblStyle w:val="1001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6540"/>
        <w:gridCol w:w="2546"/>
      </w:tblGrid>
      <w:tr>
        <w:trPr/>
        <w:tc>
          <w:tcPr>
            <w:gridSpan w:val="2"/>
            <w:shd w:val="clear" w:color="auto" w:fill="92d050"/>
            <w:tcW w:w="708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shd w:val="clear" w:color="auto" w:fill="92d050"/>
            <w:tcW w:w="254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в критерии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А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решение заданий по ПДД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оценка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Подготовка к выезду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измерительный контроль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Скоростное маневрирование (фигурное вождение + хрупких груз) 3,5т.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измерительный контроль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Скоростное маневрирование (упражнения ГИБДД) 3,5т.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измерительный контроль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вождение (город) 3,5т.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измерительный контроль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Е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в экстренных ситуациях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измерительный контроль</w:t>
            </w:r>
            <w:r/>
          </w:p>
        </w:tc>
      </w:tr>
      <w:tr>
        <w:trPr/>
        <w:tc>
          <w:tcPr>
            <w:shd w:val="clear" w:color="auto" w:fill="00b050"/>
            <w:tcW w:w="543" w:type="dxa"/>
            <w:textDirection w:val="lrTb"/>
            <w:noWrap w:val="false"/>
          </w:tcPr>
          <w:p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Ж</w:t>
            </w:r>
            <w:r/>
          </w:p>
        </w:tc>
        <w:tc>
          <w:tcPr>
            <w:shd w:val="clear" w:color="auto" w:fill="92d050"/>
            <w:tcW w:w="6540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Оказание помощи пострадавшим</w:t>
            </w:r>
            <w:r/>
          </w:p>
        </w:tc>
        <w:tc>
          <w:tcPr>
            <w:shd w:val="clear" w:color="auto" w:fill="auto"/>
            <w:tcW w:w="254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Визуальный измерительный контроль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756"/>
        <w:ind w:firstLine="709"/>
        <w:jc w:val="both"/>
        <w:spacing w:after="0" w:line="276" w:lineRule="auto"/>
        <w:rPr>
          <w:rFonts w:ascii="Times New Roman" w:hAnsi="Times New Roman"/>
          <w:sz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7" w:name="_heading=h.ox73o67tx48s"/>
      <w:r/>
      <w:bookmarkEnd w:id="7"/>
      <w:r>
        <w:rPr>
          <w:rFonts w:ascii="Times New Roman" w:hAnsi="Times New Roman"/>
          <w:sz w:val="24"/>
        </w:rPr>
        <w:t xml:space="preserve">1.5. КОНКУРСНОЕ ЗАДАНИЕ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  <w:r>
        <w:rPr>
          <w:rFonts w:ascii="Times New Roman" w:hAnsi="Times New Roman"/>
          <w:sz w:val="24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20 минут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3 дня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требований компетенции.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r/>
    </w:p>
    <w:p>
      <w:pPr>
        <w:pStyle w:val="756"/>
        <w:ind w:firstLine="720"/>
        <w:jc w:val="both"/>
        <w:spacing w:before="0" w:after="0" w:line="276" w:lineRule="auto"/>
        <w:rPr>
          <w:rFonts w:ascii="Times New Roman" w:hAnsi="Times New Roman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8" w:name="_heading=h.x1241ee0v4m5"/>
      <w:r/>
      <w:bookmarkEnd w:id="8"/>
      <w:r>
        <w:rPr>
          <w:rFonts w:ascii="Times New Roman" w:hAnsi="Times New Roman"/>
          <w:lang w:val="ru-RU"/>
        </w:rPr>
        <w:t xml:space="preserve">1.5.1. </w:t>
      </w:r>
      <w:hyperlink r:id="rId12" w:tooltip="https://docs.google.com/spreadsheets/d/1Gpolrfr1qrxa_V-8tAiZjMe4Nk4S6SPp/edit#gid=2039688519" w:anchor="gid=2039688519" w:history="1">
        <w:r>
          <w:rPr>
            <w:rFonts w:ascii="Times New Roman" w:hAnsi="Times New Roman"/>
            <w:lang w:val="ru-RU"/>
          </w:rPr>
          <w:t xml:space="preserve">Разработка/выбор конкурсного задания</w:t>
        </w:r>
      </w:hyperlink>
      <w:r>
        <w:rPr>
          <w:rFonts w:ascii="Times New Roman" w:hAnsi="Times New Roman"/>
          <w:lang w:val="ru-RU"/>
        </w:rPr>
        <w:t xml:space="preserve"> </w:t>
      </w:r>
      <w:r/>
    </w:p>
    <w:p>
      <w:pPr>
        <w:pStyle w:val="756"/>
        <w:ind w:firstLine="720"/>
        <w:jc w:val="both"/>
        <w:spacing w:before="0" w:after="0" w:line="276" w:lineRule="auto"/>
        <w:rPr>
          <w:rFonts w:ascii="Times New Roman" w:hAnsi="Times New Roman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9" w:name="_heading=h.ui8vl81s7mhi"/>
      <w:r/>
      <w:bookmarkEnd w:id="9"/>
      <w:r>
        <w:rPr>
          <w:rFonts w:ascii="Times New Roman" w:hAnsi="Times New Roman"/>
          <w:lang w:val="ru-RU"/>
        </w:rPr>
        <w:t xml:space="preserve">Конкурсное задание состоит из семи модулей, включает обязательную к выполнению часть (инвариант) – модуль А, модуль Б, модуль В, модуль Г</w:t>
      </w:r>
      <w:r>
        <w:rPr>
          <w:rFonts w:ascii="Times New Roman" w:hAnsi="Times New Roman"/>
          <w:lang w:val="ru-RU"/>
        </w:rPr>
        <w:t xml:space="preserve">, модуль Е, модуль Ж</w:t>
      </w:r>
      <w:r>
        <w:rPr>
          <w:rFonts w:ascii="Times New Roman" w:hAnsi="Times New Roman"/>
          <w:lang w:val="ru-RU"/>
        </w:rPr>
        <w:t xml:space="preserve"> и вариативную часть – модуль Д</w:t>
      </w:r>
      <w:r>
        <w:rPr>
          <w:rFonts w:ascii="Times New Roman" w:hAnsi="Times New Roman"/>
          <w:lang w:val="ru-RU"/>
        </w:rPr>
        <w:t xml:space="preserve">. Общее количество баллов конкурсного задания составляет 100.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Обязательная к выполнению часть (инвариант) выполняется всеми регионами без исключения на всех уровнях чемпионатов (РЧ, Отборочные соревнования, ФНЧ).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льно (для РЧ) в зависимости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потребностей работодателей региона в соответствующих специалистах. В случае если ни один из модулей вариативной части 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какой-либо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модуль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вариативной части не выполняется, то время, отведенное на выполнение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данного модуля,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перераспределяется,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участники получают за этот модуль 0 баллов.</w:t>
      </w:r>
      <w:r/>
    </w:p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Таблица №4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/>
      <w:hyperlink r:id="rId13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>
          <w:rPr>
            <w:rStyle w:val="941"/>
            <w:rFonts w:ascii="Times New Roman" w:hAnsi="Times New Roman" w:eastAsia="Times New Roman" w:cs="Times New Roman"/>
            <w:b/>
            <w:sz w:val="28"/>
            <w:szCs w:val="28"/>
          </w:rPr>
          <w:t xml:space="preserve">Матрица конкурсного задания</w:t>
        </w:r>
      </w:hyperlink>
      <w:r/>
      <w:r/>
    </w:p>
    <w:tbl>
      <w:tblPr>
        <w:tblStyle w:val="1002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>
        <w:trPr>
          <w:trHeight w:val="1125"/>
        </w:trPr>
        <w:tc>
          <w:tcPr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Обобщенная трудовая функция</w:t>
            </w:r>
            <w:r/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функция</w:t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документ/ЗУН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</w:t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Инвариант/</w:t>
            </w:r>
            <w:r>
              <w:rPr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/>
          </w:p>
        </w:tc>
      </w:tr>
      <w:tr>
        <w:trPr>
          <w:trHeight w:val="1125"/>
        </w:trPr>
        <w:tc>
          <w:tcPr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</w:tr>
    </w:tbl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(</w:t>
      </w:r>
      <w:hyperlink r:id="rId14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>
          <w:rPr>
            <w:rStyle w:val="941"/>
            <w:rFonts w:ascii="Times New Roman" w:hAnsi="Times New Roman" w:eastAsia="Times New Roman" w:cs="Times New Roman"/>
            <w:b/>
            <w:sz w:val="28"/>
            <w:szCs w:val="28"/>
          </w:rPr>
          <w:t xml:space="preserve">Приложение № 1)</w:t>
        </w:r>
      </w:hyperlink>
      <w:r/>
      <w:r/>
    </w:p>
    <w:p>
      <w:pPr>
        <w:pStyle w:val="756"/>
        <w:ind w:firstLine="709"/>
        <w:jc w:val="both"/>
        <w:spacing w:after="0" w:line="276" w:lineRule="auto"/>
        <w:rPr>
          <w:rFonts w:ascii="Times New Roman" w:hAnsi="Times New Roman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0" w:name="_heading=h.51jugx461p62"/>
      <w:r/>
      <w:bookmarkEnd w:id="10"/>
      <w:r>
        <w:rPr>
          <w:rFonts w:ascii="Times New Roman" w:hAnsi="Times New Roman"/>
          <w:lang w:val="ru-RU"/>
        </w:rPr>
        <w:t xml:space="preserve">1.5.2. Структура модулей конкурсного задания (инвариант/</w:t>
      </w:r>
      <w:r>
        <w:rPr>
          <w:rFonts w:ascii="Times New Roman" w:hAnsi="Times New Roman"/>
          <w:lang w:val="ru-RU"/>
        </w:rPr>
        <w:t xml:space="preserve">вариатив</w:t>
      </w:r>
      <w:r>
        <w:rPr>
          <w:rFonts w:ascii="Times New Roman" w:hAnsi="Times New Roman"/>
          <w:lang w:val="ru-RU"/>
        </w:rPr>
        <w:t xml:space="preserve">)</w:t>
      </w:r>
      <w:r/>
    </w:p>
    <w:p>
      <w:r/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А.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Практическое решение заданий по ПДД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(инвариант)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 минут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Модуль «А» состоит в проверке знаний правил дорожного движения участниками.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данном модуле проверяется комплекс навыков необходимых для решения задач на знание ПДД в условиях лимита времени.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Участник решает задачи по ПДД, 20 вопросов за 20 минут.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 каждый правильный ответ - 0,5 балла, если по итогам модуля участник «сдает экзамен», то конкурсант получает максимальное количество баллов (20).</w:t>
      </w:r>
      <w:r>
        <w:rPr>
          <w:rFonts w:ascii="Times New Roman" w:hAnsi="Times New Roman" w:eastAsia="Times New Roman" w:cs="Times New Roman"/>
          <w:sz w:val="28"/>
          <w:szCs w:val="28"/>
        </w:rPr>
        <w:tab/>
        <w:t xml:space="preserve"> Дополнительные вопросы, возникшие из-за допущенных ошибок, не оцениваются, т.е. в зачет не идут.</w:t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Б.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Подготовка к выезду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(инвариант)</w:t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час;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ВИК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данном модуле проверяется комплекс навыков необходимых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водителя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автомобиля к выезду на трассу, которая включает: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Предрейсовый осмотр автомобиля (п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роверка грузового автомобиля перед эксплуатацией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;)</w:t>
      </w:r>
      <w:r/>
    </w:p>
    <w:p>
      <w:pPr>
        <w:ind w:left="-567"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Проведение ежедневного обслуживания;</w:t>
      </w:r>
      <w:r/>
    </w:p>
    <w:p>
      <w:pPr>
        <w:ind w:left="-567"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Предрейсовый медицинский осмотр;</w:t>
      </w:r>
      <w:r/>
    </w:p>
    <w:p>
      <w:pPr>
        <w:ind w:left="-567" w:firstLine="7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Оформление документов (путевой лист, документов на груз).</w:t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В.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Скоростное маневрирование (фигурное вождение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+ хрупкий груз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) 3,5т.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(инвариант)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ВИК;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состоит в последовательном, хронометрируемом прохождении трассы скоростного маневрирования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Перечень, схемы, геометрические размеры и описание упражнений,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указаны в специальных условиях компетенции.</w:t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Г.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Скоростное маневрирование (упражнения ГИБДД) 3,5т.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(инвариант)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30 минут;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ВИК;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Модуль состоит в последовательном прохождении трассы.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Перечень, схемы, геометрические размеры и описание упражнений,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указаны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ja-JP"/>
        </w:rPr>
        <w:t xml:space="preserve">Приказ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ja-JP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ja-JP"/>
        </w:rPr>
        <w:t xml:space="preserve"> МВД России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ja-JP"/>
        </w:rPr>
        <w:t xml:space="preserve">т 20.02.2021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ja-JP"/>
        </w:rPr>
        <w:t xml:space="preserve">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Д.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Практическое вождение (город) 3,5т.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вариатив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)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30 минут;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ВИК;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Модуль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состоит в последовательном, хронометрируемом прохождении заданн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городских и загородных условиях, с соблюдением указанной средней скорости, всеми участниками конкурса </w:t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Е.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Работа в экстренных ситуациях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вариа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т)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минут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ВИК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данном модуле проверяется комплекс навыков необходимых водителю в случае возникновения аварийной ситуации.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Соблюдать установленный порядок действий при дорожно-транспортных происшествиях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Соблюдать установленный порядок действий при невозможности эксплуатации грузового автомобиля и других нештатных ситуациях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специальными правилами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ind w:left="-566"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Модуль Ж.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Оказание помощи пострадавшим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ин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вариа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нт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)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Время на выполнение модуля 30 минут;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модуля: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ВИК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Задание: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данном модуле проверяется комплекс навыков необходимых водителю в случае необходимости оказания помощи пострадавшим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Выполнять мероприятия по подробному осмотру пострадавшего в целях выявления признаков травм, отравлений и других состояний, угрожающих его жизни и здоровью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Определение необходимости оказания первой помощи в соответствии с Приказом Министерства здравоохранения и социального развития РФ от 4 мая 2012 г. N 477н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Выполнять мероприятия по оказанию первой помощи пострадавшим.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Передавать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специальными правилами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Обеспечивать безопасные условия для оказания первой помощи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 xml:space="preserve">2. СПЕЦИАЛЬНЫЕ ПРАВИЛА КОМПЕТЕНЦИИ</w:t>
      </w:r>
      <w:r>
        <w:rPr>
          <w:rFonts w:ascii="Times New Roman" w:hAnsi="Times New Roman" w:eastAsia="Times New Roman" w:cs="Times New Roman"/>
          <w:i/>
          <w:vertAlign w:val="superscript"/>
        </w:rPr>
        <w:footnoteReference w:id="3"/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Перечень, схемы, геометрические размеры и описание упражнений,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включаемых в моду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ль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val="en-US" w:eastAsia="ru-RU"/>
        </w:rPr>
        <w:t xml:space="preserve">B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Общие положения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Линии разметк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фигур должны наноситься краской на покрытие площадки и дублироваться стойками (конусами), высота которых должна быть не менее 1,6 м. Размеры упражнений замеряются по внутренним частям линий разметки (т.е. сами линии расположены ВНЕ размеров упражнений).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1.2. Стойки, задетые или сбитые участником во время выполнения упражнения, устанавливаются экспертами (судьями) на свое место только после того, как участник закончит выполнение упражнения и покинет его.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1.3 Водителю, не выполнившему упражнение или уклонившемуся от выполнения упражнения, засчитывается - невыполненное упражнение.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1.4. Расположение упражнений, включаемых в трассу должны обеспечивать максимальну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 безопасность проведения соревнований. Расположение упражнений определяется судейской коллегией при проведении региональных (отборочных) конкурсов, квалификационного тура и финала и доводится до сведения водителей не менее чем за 1 час до первого старта.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1.5. Предоставленное Организаторами оборудование и инвентарь упражнений (стойки,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ограничители, бруски) при наезде на них, не должны нарушать исправность автомобилей и их комплектующих, предусматривать безопасность участников, судей, зрителей и гостей конкурсов, а также должны обеспечивать соблюдение геометрических размеров упражнений.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Размеры упражнений, требования к ним. Необходимое количество стоек.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«Бокс». </w:t>
      </w:r>
      <w:r/>
    </w:p>
    <w:p>
      <w:pPr>
        <w:ind w:firstLine="284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Водитель должен поставить автопоезд в «бокс» передним и задним ходом (в любой последовательности, если иное не задано Регламентом), не задевая и не сбивая 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оек. В процессе остановки водитель должен сбить планку, установленную на дополнительных стойках, расположенных на расстоянии 0,5 метра от переднего/заднего габарита упражнения и снаружи от боковых габаритов упражнения, но не коснуться стоек, расположенных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непосредственно на линии переднего/заднего габарита упражнения. Выезд из бокса при не сбитой планке считается невыполнением упражнения. На боковых габаритах упражнения устанавливаются по 4 стойки, на переднем/заднем – 2. 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5980" cy="4831080"/>
                <wp:effectExtent l="0" t="0" r="7620" b="7620"/>
                <wp:docPr id="1" name="Рисунок 2" descr="b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ks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35980" cy="483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4pt;height:380.4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both"/>
        <w:spacing w:after="9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«Змейка». </w:t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Пять стоек, установленных по прямой линии с одинаковыми интервалами, образуют четыре проезда. Водитель должен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проехать все проезды между стойками, не задевая и не сбивая их. Последнюю стойку нужно объехать с той же стороны что и первую. Участник самостоятельно решает, с какой стороны въезжает в первый проезд (если схема не предписывает определенного направления). 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5980" cy="4853940"/>
                <wp:effectExtent l="0" t="0" r="7620" b="3810"/>
                <wp:docPr id="2" name="Рисунок 3" descr="zme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meik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35980" cy="485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4pt;height:382.2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«Круг».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Водитель должен въехать через ворота на проезжую 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асть упражнения и, описав полный круг по часовой стрелке, выехать через ворота, не задевая и не сбивая стоек. На внешнем и внутреннем радиусе располагается по 10 стоек.  Ворота должны быть оборудованы ограничителями, отличающимися по виду от прочих стоек. 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5980" cy="6126480"/>
                <wp:effectExtent l="0" t="0" r="7620" b="7620"/>
                <wp:docPr id="3" name="Рисунок 4" descr="kru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ru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35980" cy="612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4pt;height:482.4pt;mso-wrap-distance-left:0.0pt;mso-wrap-distance-top:0.0pt;mso-wrap-distance-right:0.0pt;mso-wrap-distance-bottom:0.0pt;" stroked="f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2.4. «Парковка».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Водитель должен через открытую сто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рону упражнения поставить автопоезд задним ходом так, чтобы ни одна деталь, за исключением зеркал заднего вида, не проектировалась за линию упражнения в момент фиксации выполнения упражнения. В процессе выполнения упражнения допускается движение автопоезда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передним ходом по его проезжей части (в т.ч. при подъезде к упражнению). Габаритом открытой стороны упражнения считается лента (полоса), нанесенная на дорожном покрытии. На боковом габарите упражнения устанавливается 5 стоек, на переднем и заднем по 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 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5980" cy="4808220"/>
                <wp:effectExtent l="0" t="0" r="7620" b="0"/>
                <wp:docPr id="4" name="Рисунок 5" descr="parkov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rkovk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5935980" cy="480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4pt;height:378.6pt;mso-wrap-distance-left:0.0pt;mso-wrap-distance-top:0.0pt;mso-wrap-distance-right:0.0pt;mso-wrap-distance-bottom:0.0pt;" stroked="f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jc w:val="both"/>
        <w:spacing w:after="9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2.5. «Колея» </w:t>
      </w:r>
      <w:r/>
    </w:p>
    <w:p>
      <w:pPr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Водитель должен провести автопоезд так, чтобы правые передние и правые задние колеса тягача и полуприцепа прошли между брусками, не задев их. Прохождение хотя бы одного колеса вне колеи считается невыполнением упражнения. Высота брусков составляет 80 мм.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23260" cy="3042033"/>
                <wp:effectExtent l="0" t="0" r="0" b="6350"/>
                <wp:docPr id="5" name="Рисунок 6" descr="kole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koleia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228809" cy="304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53.8pt;height:239.5pt;mso-wrap-distance-left:0.0pt;mso-wrap-distance-top:0.0pt;mso-wrap-distance-right:0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2.6. «Тоннельные ворота».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Водитель должен передним ходом проехать двое ворот, не задев ограничителей Ширину ворот обозначают консольными горизонтальными ограничителями, установленными на стойках на высоте наибольшей габаритной ширины автопоезда </w:t>
      </w:r>
      <w:r/>
    </w:p>
    <w:p>
      <w:pPr>
        <w:jc w:val="center"/>
        <w:spacing w:after="20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76600" cy="3322320"/>
                <wp:effectExtent l="0" t="0" r="0" b="0"/>
                <wp:docPr id="6" name="Рисунок 7" descr="to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onnel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276600" cy="332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58.0pt;height:261.6pt;mso-wrap-distance-left:0.0pt;mso-wrap-distance-top:0.0pt;mso-wrap-distance-right:0.0pt;mso-wrap-distance-bottom:0.0pt;" stroked="f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2.7. «Стоп»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Води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 должен остановить автопоезд, движущийся передним ходом, так, чтобы оба передних колеса имели контакт с линией «Стоп». Контакт колеса с линией не обязательно должен быть по всей ширине шины, достаточно контакта любой его точки в любом месте линии «Стоп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  <w:r/>
    </w:p>
    <w:p>
      <w:pPr>
        <w:jc w:val="right"/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0"/>
          <w:szCs w:val="20"/>
          <w:lang w:eastAsia="ru-RU"/>
        </w:rPr>
        <w:t xml:space="preserve">Приложение № 2</w:t>
      </w:r>
      <w:r/>
    </w:p>
    <w:p>
      <w:pPr>
        <w:jc w:val="right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/>
    </w:p>
    <w:p>
      <w:pPr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Описание упражнений, «Хрупкий груз»</w:t>
      </w:r>
      <w:r/>
    </w:p>
    <w:p>
      <w:pPr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включаемых в модуль В.</w:t>
      </w:r>
      <w:r/>
    </w:p>
    <w:p>
      <w:pPr>
        <w:jc w:val="center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Общие положения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1.1. «Требования безопасности, перечень, схемы, геометрические размеры и описание упражнений» повторяют аналогичные требования Приложения №1.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2. Задачи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Задача участников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упражнения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«Хрупкий груз» – максимально бережное (равномерное и безопасное) движение по зачетной трассе.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 Перед стартом в кузов автомобиля помещают открытый контейнер с водой. Задача водителя, последовательно выполняя все упражнения, доставить контейнер от старта до финиша без потерь воды.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3. Выполнение модуля, требования к оборудованию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3.1. Контейнер должен быть устойчив, изготовлен из стекла, иметь цилиндрическую форму и утяжеленное дно.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 Вес контейнера не менее 500г и не более 1000г.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3.3. При наполнении контейнера 500мл воды, расстояние от верхнего края контейнера до среза воды должно быть не менее 10мм и не более 20мм.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3.4. Перед стартом пустой контейнер устанавливается на электронные весы и в него наливают 500мл воды.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3.5. Наполненный контейнер эксперты помещают в середину кузова на подложку из сухих бумажных салфеток.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3.6. После прохождения трассы модулей «В» и «С» эксперты фиксируют факт потери жидкости из контейнера.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3.7. Если во время выполнения упражнения происходит потеря жидкости, то данное упражнение считается невыполненным.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3.8. Если во время прохождения трассы контейнер опрокидывается, упражнение считается невыполненным. 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3.9. Началом выполнения упражнений считается команда...СТАРТ.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3.10. Окончанием упражнения Стоп считается команда эксперта на освобождение финишного створа после проверки контакта колес со стоп-линией.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3.11. После прохождения трассы контейнер взвешивается на тех же весах, что и перед стартом, если присутствует потеря жидкости, упражнение считается невыполненным.</w:t>
      </w:r>
      <w:r/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3.12. Контейнер извлекается из кузова после фиксации колес на стоп-линии, до того, как эксперт даст команду покинуть финишный створ.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</w:rPr>
      </w:r>
      <w:r/>
    </w:p>
    <w:p>
      <w:pPr>
        <w:pStyle w:val="757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1" w:name="_heading=h.e7kx6evp0huu"/>
      <w:r/>
      <w:bookmarkEnd w:id="11"/>
      <w:r>
        <w:rPr>
          <w:rFonts w:ascii="Times New Roman" w:hAnsi="Times New Roman" w:cs="Times New Roman"/>
          <w:sz w:val="28"/>
          <w:szCs w:val="28"/>
          <w:lang w:val="ru-RU"/>
        </w:rPr>
        <w:t xml:space="preserve">3. Приложения</w:t>
      </w:r>
      <w:r/>
    </w:p>
    <w:p>
      <w:r/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№1 </w:t>
      </w:r>
      <w:hyperlink r:id="rId21" w:tooltip="https://disk.yandex.ru/edit/disk/disk%2F%D0%A7%D0%95%D0%9C%D0%9F%D0%98%D0%9E%D0%9D%D0%90%D0%A2%D0%AB %D0%9F%D0%A0%D0%9E%D0%A4.%D0%9C%D0%90%D0%A1%D0%A2%D0%95%D0%A0%D0%A1%D0%A2%D0%92%D0%90 %D0%98%D0%A0%D0%9F%D0%9E%2F%D0%BF%D0%BE%D1%8F%D1%81%D0%BD%D0%B5%D0%BD%D0%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Инструкция по заполнению матрицы конкурсного задания</w:t>
        </w:r>
      </w:hyperlink>
      <w:r/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№2 </w:t>
      </w:r>
      <w:hyperlink r:id="rId22" w:tooltip="https://disk.yandex.ru/edit/disk/disk%2F%D0%A7%D0%95%D0%9C%D0%9F%D0%98%D0%9E%D0%9D%D0%90%D0%A2%D0%AB %D0%9F%D0%A0%D0%9E%D0%A4.%D0%9C%D0%90%D0%A1%D0%A2%D0%95%D0%A0%D0%A1%D0%A2%D0%92%D0%90 %D0%98%D0%A0%D0%9F%D0%9E%2F%D0%9C%D0%B0%D1%82%D1%80%D0%B8%D1%86%D0%B0.xls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Матрица конкурсного задания</w:t>
        </w:r>
      </w:hyperlink>
      <w:r/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23" w:tooltip="https://disk.yandex.ru/edit/disk/disk%2F%D0%A7%D0%95%D0%9C%D0%9F%D0%98%D0%9E%D0%9D%D0%90%D0%A2%D0%AB %D0%9F%D0%A0%D0%9E%D0%A4.%D0%9C%D0%90%D0%A1%D0%A2%D0%95%D0%A0%D0%A1%D0%A2%D0%92%D0%90 %D0%98%D0%A0%D0%9F%D0%9E%2F%D0%9A%D0%9E %D0%BD%D0%BE%D0%B2%D1%8B%D0%B5.xl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Критерии оценки</w:t>
        </w:r>
      </w:hyperlink>
      <w:r/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24" w:tooltip="https://disk.yandex.ru/edit/disk/disk%2F%D0%A7%D0%95%D0%9C%D0%9F%D0%98%D0%9E%D0%9D%D0%90%D0%A2%D0%AB %D0%9F%D0%A0%D0%9E%D0%A4.%D0%9C%D0%90%D0%A1%D0%A2%D0%95%D0%A0%D0%A1%D0%A2%D0%92%D0%90 %D0%98%D0%A0%D0%9F%D0%9E%2F%D0%9E%D0%A2 %D0%B4%D0%BB%D1%8F %D0%A0%D0%A7 2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Инструкция по охране труда по компетенции «Водитель грузовика».</w:t>
        </w:r>
      </w:hyperlink>
      <w:r/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25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“А”  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26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“Б” (сб. св.)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hyperlink r:id="rId27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“Б” (дет.)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hyperlink r:id="rId28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“В”   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hyperlink r:id="rId29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 Чертеж Модуль “Г”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30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“Д”  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31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“Е”   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hyperlink r:id="rId32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“Ж” (сб. св.)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hyperlink r:id="rId33" w:tooltip="https://disk.yandex.ru/client/disk/%D0%A7%D0%95%D0%9C%D0%9F%D0%98%D0%9E%D0%9D%D0%90%D0%A2%D0%AB %D0%9F%D0%A0%D0%9E%D0%A4.%D0%9C%D0%90%D0%A1%D0%A2%D0%95%D0%A0%D0%A1%D0%A2%D0%92%D0%90 %D0%98%D0%A0%D0%9F%D0%9E/%D0%A7%D0%95%D0%A0%D0%A2%D0%95%D0%96%D0%98?idApp=clie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чертеж Модуль “Ж” (дет.)   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 </w:t>
      </w:r>
      <w:hyperlink r:id="rId34" w:tooltip="https://disk.yandex.ru/edit/disk/disk%2F%D0%A7%D0%95%D0%9C%D0%9F%D0%98%D0%9E%D0%9D%D0%90%D0%A2%D0%AB %D0%9F%D0%A0%D0%9E%D0%A4.%D0%9C%D0%90%D0%A1%D0%A2%D0%95%D0%A0%D0%A1%D0%A2%D0%92%D0%90 %D0%98%D0%A0%D0%9F%D0%9E%2F%D0%A2%D0%B5%D1%85%D0%BD%D0%BE%D0%BB%D0%BE%D0%" w:history="1">
        <w:r>
          <w:rPr>
            <w:rStyle w:val="941"/>
            <w:rFonts w:ascii="Times New Roman" w:hAnsi="Times New Roman" w:eastAsia="Times New Roman" w:cs="Times New Roman"/>
            <w:sz w:val="28"/>
            <w:szCs w:val="28"/>
          </w:rPr>
          <w:t xml:space="preserve">Шаблон Технологической карты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(для заполнения по КСС и модулям)</w:t>
      </w:r>
      <w:r/>
    </w:p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keepNext/>
        <w:spacing w:after="0" w:line="360" w:lineRule="auto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49" w:bottom="1134" w:left="1984" w:header="624" w:footer="170" w:gutter="0"/>
      <w:pgNumType w:start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Georgia">
    <w:panose1 w:val="02020603050405020304"/>
  </w:font>
  <w:font w:name="Segoe UI">
    <w:panose1 w:val="020B0502040504020204"/>
  </w:font>
  <w:font w:name="DejaVu Sans">
    <w:panose1 w:val="020B0603030804020204"/>
  </w:font>
  <w:font w:name="Cambria">
    <w:panose1 w:val="020206030504050203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276" w:lineRule="auto"/>
      <w:widowControl w:val="off"/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</w:r>
    <w:r/>
  </w:p>
  <w:tbl>
    <w:tblPr>
      <w:tblStyle w:val="1004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spacing w:after="0" w:line="240" w:lineRule="auto"/>
            <w:tabs>
              <w:tab w:val="center" w:pos="4677" w:leader="none"/>
              <w:tab w:val="right" w:pos="9355" w:leader="none"/>
            </w:tabs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</w:r>
          <w:r/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jc w:val="right"/>
            <w:spacing w:after="0" w:line="240" w:lineRule="auto"/>
            <w:tabs>
              <w:tab w:val="center" w:pos="4677" w:leader="none"/>
              <w:tab w:val="right" w:pos="9355" w:leader="none"/>
            </w:tabs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pBdr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  <w:between w:val="none" w:color="000000" w:sz="0" w:space="0"/>
            </w:pBdr>
          </w:pPr>
          <w:r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instrText xml:space="preserve">PAGE</w:instrText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t xml:space="preserve">9</w:t>
          </w:r>
          <w:r>
            <w:rPr>
              <w:rFonts w:ascii="Times New Roman" w:hAnsi="Times New Roman" w:eastAsia="Times New Roman" w:cs="Times New Roman"/>
              <w:smallCaps/>
              <w:color w:val="000000"/>
              <w:sz w:val="18"/>
              <w:szCs w:val="18"/>
            </w:rPr>
            <w:fldChar w:fldCharType="end"/>
          </w:r>
          <w:r/>
        </w:p>
      </w:tc>
    </w:tr>
  </w:tbl>
  <w:p>
    <w:pPr>
      <w:spacing w:after="0" w:line="240" w:lineRule="auto"/>
      <w:tabs>
        <w:tab w:val="center" w:pos="4677" w:leader="none"/>
        <w:tab w:val="right" w:pos="9355" w:leader="none"/>
      </w:tabs>
      <w:rPr>
        <w:color w:val="00000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/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709"/>
      <w:jc w:val="both"/>
      <w:keepNext/>
      <w:spacing w:after="0" w:line="360" w:lineRule="auto"/>
      <w:rPr>
        <w:rFonts w:ascii="Times New Roman" w:hAnsi="Times New Roman" w:eastAsia="Times New Roman" w:cs="Times New Roman"/>
        <w:b/>
        <w:sz w:val="24"/>
        <w:szCs w:val="24"/>
      </w:rPr>
    </w:pPr>
    <w:r/>
    <w:bookmarkStart w:id="12" w:name="_heading=h.4upsrdyq9eqz"/>
    <w:r/>
    <w:bookmarkEnd w:id="12"/>
    <w:r/>
    <w:r/>
  </w:p>
  <w:p>
    <w:pPr>
      <w:spacing w:after="0" w:line="240" w:lineRule="auto"/>
      <w:tabs>
        <w:tab w:val="center" w:pos="4677" w:leader="none"/>
        <w:tab w:val="right" w:pos="9355" w:leader="none"/>
        <w:tab w:val="right" w:pos="10631" w:leader="none"/>
      </w:tabs>
      <w:rPr>
        <w:rFonts w:ascii="Times New Roman" w:hAnsi="Times New Roman" w:eastAsia="Times New Roman" w:cs="Times New Roman"/>
        <w:b/>
        <w:sz w:val="24"/>
        <w:szCs w:val="24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Times New Roman" w:hAnsi="Times New Roman" w:eastAsia="Times New Roman" w:cs="Times New Roman"/>
        <w:b/>
        <w:sz w:val="24"/>
        <w:szCs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pStyle w:val="989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48" w:hanging="360"/>
      </w:pPr>
      <w:rPr>
        <w:rFonts w:ascii="Arial" w:hAnsi="Arial" w:eastAsia="Arial" w:cs="Arial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30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07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4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16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38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55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24" w:hanging="3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547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26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8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0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4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6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0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pStyle w:val="945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15">
    <w:multiLevelType w:val="hybridMultilevel"/>
    <w:lvl w:ilvl="0">
      <w:start w:val="1"/>
      <w:numFmt w:val="bullet"/>
      <w:pStyle w:val="977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48" w:hanging="360"/>
      </w:pPr>
      <w:rPr>
        <w:rFonts w:ascii="Arial" w:hAnsi="Arial" w:eastAsia="Arial" w:cs="Arial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30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07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4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16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38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55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24" w:hanging="36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pStyle w:val="963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48" w:hanging="360"/>
      </w:pPr>
      <w:rPr>
        <w:rFonts w:ascii="Arial" w:hAnsi="Arial" w:eastAsia="Arial" w:cs="Arial"/>
        <w:sz w:val="24"/>
        <w:szCs w:val="24"/>
      </w:rPr>
    </w:lvl>
    <w:lvl w:ilvl="2">
      <w:start w:val="1"/>
      <w:numFmt w:val="bullet"/>
      <w:isLgl w:val="false"/>
      <w:suff w:val="tab"/>
      <w:lvlText w:val="•"/>
      <w:lvlJc w:val="left"/>
      <w:pPr>
        <w:ind w:left="2309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078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4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16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386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55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24" w:hanging="36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827" w:hanging="360"/>
      </w:pPr>
      <w:rPr>
        <w:rFonts w:ascii="Arial" w:hAnsi="Arial" w:eastAsia="Arial" w:cs="Arial"/>
        <w:sz w:val="24"/>
        <w:szCs w:val="24"/>
      </w:rPr>
    </w:lvl>
    <w:lvl w:ilvl="1">
      <w:start w:val="1"/>
      <w:numFmt w:val="bullet"/>
      <w:isLgl w:val="false"/>
      <w:suff w:val="tab"/>
      <w:lvlText w:val="•"/>
      <w:lvlJc w:val="left"/>
      <w:pPr>
        <w:ind w:left="1584" w:hanging="360"/>
      </w:pPr>
    </w:lvl>
    <w:lvl w:ilvl="2">
      <w:start w:val="1"/>
      <w:numFmt w:val="bullet"/>
      <w:isLgl w:val="false"/>
      <w:suff w:val="tab"/>
      <w:lvlText w:val="•"/>
      <w:lvlJc w:val="left"/>
      <w:pPr>
        <w:ind w:left="2348" w:hanging="360"/>
      </w:pPr>
    </w:lvl>
    <w:lvl w:ilvl="3">
      <w:start w:val="1"/>
      <w:numFmt w:val="bullet"/>
      <w:isLgl w:val="false"/>
      <w:suff w:val="tab"/>
      <w:lvlText w:val="•"/>
      <w:lvlJc w:val="left"/>
      <w:pPr>
        <w:ind w:left="3112" w:hanging="360"/>
      </w:pPr>
    </w:lvl>
    <w:lvl w:ilvl="4">
      <w:start w:val="1"/>
      <w:numFmt w:val="bullet"/>
      <w:isLgl w:val="false"/>
      <w:suff w:val="tab"/>
      <w:lvlText w:val="•"/>
      <w:lvlJc w:val="left"/>
      <w:pPr>
        <w:ind w:left="3877" w:hanging="360"/>
      </w:pPr>
    </w:lvl>
    <w:lvl w:ilvl="5">
      <w:start w:val="1"/>
      <w:numFmt w:val="bullet"/>
      <w:isLgl w:val="false"/>
      <w:suff w:val="tab"/>
      <w:lvlText w:val="•"/>
      <w:lvlJc w:val="left"/>
      <w:pPr>
        <w:ind w:left="4641" w:hanging="360"/>
      </w:pPr>
    </w:lvl>
    <w:lvl w:ilvl="6">
      <w:start w:val="1"/>
      <w:numFmt w:val="bullet"/>
      <w:isLgl w:val="false"/>
      <w:suff w:val="tab"/>
      <w:lvlText w:val="•"/>
      <w:lvlJc w:val="left"/>
      <w:pPr>
        <w:ind w:left="5405" w:hanging="360"/>
      </w:pPr>
    </w:lvl>
    <w:lvl w:ilvl="7">
      <w:start w:val="1"/>
      <w:numFmt w:val="bullet"/>
      <w:isLgl w:val="false"/>
      <w:suff w:val="tab"/>
      <w:lvlText w:val="•"/>
      <w:lvlJc w:val="left"/>
      <w:pPr>
        <w:ind w:left="6170" w:hanging="360"/>
      </w:pPr>
    </w:lvl>
    <w:lvl w:ilvl="8">
      <w:start w:val="1"/>
      <w:numFmt w:val="bullet"/>
      <w:isLgl w:val="false"/>
      <w:suff w:val="tab"/>
      <w:lvlText w:val="•"/>
      <w:lvlJc w:val="left"/>
      <w:pPr>
        <w:ind w:left="6934" w:hanging="36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20"/>
  </w:num>
  <w:num w:numId="17">
    <w:abstractNumId w:val="16"/>
  </w:num>
  <w:num w:numId="18">
    <w:abstractNumId w:val="17"/>
  </w:num>
  <w:num w:numId="19">
    <w:abstractNumId w:val="13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764"/>
    <w:link w:val="922"/>
    <w:uiPriority w:val="10"/>
    <w:rPr>
      <w:sz w:val="48"/>
      <w:szCs w:val="48"/>
    </w:rPr>
  </w:style>
  <w:style w:type="character" w:styleId="36">
    <w:name w:val="Subtitle Char"/>
    <w:basedOn w:val="764"/>
    <w:link w:val="996"/>
    <w:uiPriority w:val="11"/>
    <w:rPr>
      <w:sz w:val="24"/>
      <w:szCs w:val="24"/>
    </w:rPr>
  </w:style>
  <w:style w:type="character" w:styleId="38">
    <w:name w:val="Quote Char"/>
    <w:link w:val="778"/>
    <w:uiPriority w:val="29"/>
    <w:rPr>
      <w:i/>
    </w:rPr>
  </w:style>
  <w:style w:type="character" w:styleId="40">
    <w:name w:val="Intense Quote Char"/>
    <w:link w:val="780"/>
    <w:uiPriority w:val="30"/>
    <w:rPr>
      <w:i/>
    </w:rPr>
  </w:style>
  <w:style w:type="character" w:styleId="178">
    <w:name w:val="Endnote Text Char"/>
    <w:link w:val="911"/>
    <w:uiPriority w:val="99"/>
    <w:rPr>
      <w:sz w:val="20"/>
    </w:rPr>
  </w:style>
  <w:style w:type="paragraph" w:styleId="754" w:default="1">
    <w:name w:val="Normal"/>
    <w:qFormat/>
  </w:style>
  <w:style w:type="paragraph" w:styleId="755">
    <w:name w:val="Heading 1"/>
    <w:basedOn w:val="754"/>
    <w:next w:val="754"/>
    <w:link w:val="932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56">
    <w:name w:val="Heading 2"/>
    <w:basedOn w:val="754"/>
    <w:next w:val="754"/>
    <w:link w:val="933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57">
    <w:name w:val="Heading 3"/>
    <w:basedOn w:val="754"/>
    <w:next w:val="754"/>
    <w:link w:val="934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58">
    <w:name w:val="Heading 4"/>
    <w:basedOn w:val="754"/>
    <w:next w:val="754"/>
    <w:link w:val="935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59">
    <w:name w:val="Heading 5"/>
    <w:basedOn w:val="754"/>
    <w:next w:val="754"/>
    <w:link w:val="936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60">
    <w:name w:val="Heading 6"/>
    <w:basedOn w:val="754"/>
    <w:next w:val="754"/>
    <w:link w:val="937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61">
    <w:name w:val="Heading 7"/>
    <w:basedOn w:val="754"/>
    <w:next w:val="754"/>
    <w:link w:val="938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62">
    <w:name w:val="Heading 8"/>
    <w:basedOn w:val="754"/>
    <w:next w:val="754"/>
    <w:link w:val="939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63">
    <w:name w:val="Heading 9"/>
    <w:basedOn w:val="754"/>
    <w:next w:val="754"/>
    <w:link w:val="940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character" w:styleId="767" w:customStyle="1">
    <w:name w:val="Heading 1 Char"/>
    <w:basedOn w:val="764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Heading 2 Char"/>
    <w:basedOn w:val="764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basedOn w:val="764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Heading 4 Char"/>
    <w:basedOn w:val="764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Heading 5 Char"/>
    <w:basedOn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Heading 6 Char"/>
    <w:basedOn w:val="764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Heading 7 Char"/>
    <w:basedOn w:val="7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Heading 8 Char"/>
    <w:basedOn w:val="764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Heading 9 Char"/>
    <w:basedOn w:val="764"/>
    <w:uiPriority w:val="9"/>
    <w:rPr>
      <w:rFonts w:ascii="Arial" w:hAnsi="Arial" w:eastAsia="Arial" w:cs="Arial"/>
      <w:i/>
      <w:iCs/>
      <w:sz w:val="21"/>
      <w:szCs w:val="21"/>
    </w:rPr>
  </w:style>
  <w:style w:type="character" w:styleId="776" w:customStyle="1">
    <w:name w:val="Заголовок Знак"/>
    <w:basedOn w:val="764"/>
    <w:link w:val="922"/>
    <w:uiPriority w:val="10"/>
    <w:rPr>
      <w:sz w:val="48"/>
      <w:szCs w:val="48"/>
    </w:rPr>
  </w:style>
  <w:style w:type="character" w:styleId="777" w:customStyle="1">
    <w:name w:val="Подзаголовок Знак"/>
    <w:basedOn w:val="764"/>
    <w:link w:val="996"/>
    <w:uiPriority w:val="11"/>
    <w:rPr>
      <w:sz w:val="24"/>
      <w:szCs w:val="24"/>
    </w:rPr>
  </w:style>
  <w:style w:type="paragraph" w:styleId="778">
    <w:name w:val="Quote"/>
    <w:basedOn w:val="754"/>
    <w:next w:val="754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54"/>
    <w:next w:val="754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character" w:styleId="782" w:customStyle="1">
    <w:name w:val="Header Char"/>
    <w:basedOn w:val="764"/>
    <w:uiPriority w:val="99"/>
  </w:style>
  <w:style w:type="character" w:styleId="783" w:customStyle="1">
    <w:name w:val="Footer Char"/>
    <w:basedOn w:val="764"/>
    <w:uiPriority w:val="99"/>
  </w:style>
  <w:style w:type="character" w:styleId="784" w:customStyle="1">
    <w:name w:val="Caption Char"/>
    <w:uiPriority w:val="99"/>
  </w:style>
  <w:style w:type="table" w:styleId="785" w:customStyle="1">
    <w:name w:val="Table Grid Light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6">
    <w:name w:val="Plain Table 1"/>
    <w:basedOn w:val="7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basedOn w:val="7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 w:customStyle="1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4" w:customStyle="1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6" w:customStyle="1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8" w:customStyle="1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9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6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7" w:customStyle="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8" w:customStyle="1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9" w:customStyle="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0" w:customStyle="1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1" w:customStyle="1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2" w:customStyle="1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3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6" w:customStyle="1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7" w:customStyle="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8" w:customStyle="1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9" w:customStyle="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0" w:customStyle="1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1" w:customStyle="1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2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ned - Accent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Lined - Accent 1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Lined - Accent 2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Lined - Accent 3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Lined - Accent 4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Lined - Accent 5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Lined - Accent 6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 &amp; Lined - Accent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7" w:customStyle="1">
    <w:name w:val="Bordered &amp; Lined - Accent 1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8" w:customStyle="1">
    <w:name w:val="Bordered &amp; Lined - Accent 2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9" w:customStyle="1">
    <w:name w:val="Bordered &amp; Lined - Accent 3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0" w:customStyle="1">
    <w:name w:val="Bordered &amp; Lined - Accent 4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1" w:customStyle="1">
    <w:name w:val="Bordered &amp; Lined - Accent 5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2" w:customStyle="1">
    <w:name w:val="Bordered &amp; Lined - Accent 6"/>
    <w:basedOn w:val="7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3" w:customStyle="1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4" w:customStyle="1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5" w:customStyle="1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6" w:customStyle="1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7" w:customStyle="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8" w:customStyle="1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9" w:customStyle="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0" w:customStyle="1">
    <w:name w:val="Footnote Text Char"/>
    <w:uiPriority w:val="99"/>
    <w:rPr>
      <w:sz w:val="18"/>
    </w:rPr>
  </w:style>
  <w:style w:type="paragraph" w:styleId="911">
    <w:name w:val="endnote text"/>
    <w:basedOn w:val="754"/>
    <w:link w:val="912"/>
    <w:uiPriority w:val="99"/>
    <w:semiHidden/>
    <w:unhideWhenUsed/>
    <w:pPr>
      <w:spacing w:after="0" w:line="240" w:lineRule="auto"/>
    </w:pPr>
    <w:rPr>
      <w:sz w:val="20"/>
    </w:rPr>
  </w:style>
  <w:style w:type="character" w:styleId="912" w:customStyle="1">
    <w:name w:val="Текст концевой сноски Знак"/>
    <w:link w:val="911"/>
    <w:uiPriority w:val="99"/>
    <w:rPr>
      <w:sz w:val="20"/>
    </w:rPr>
  </w:style>
  <w:style w:type="character" w:styleId="913">
    <w:name w:val="endnote reference"/>
    <w:basedOn w:val="764"/>
    <w:uiPriority w:val="99"/>
    <w:semiHidden/>
    <w:unhideWhenUsed/>
    <w:rPr>
      <w:vertAlign w:val="superscript"/>
    </w:rPr>
  </w:style>
  <w:style w:type="paragraph" w:styleId="914">
    <w:name w:val="toc 4"/>
    <w:basedOn w:val="754"/>
    <w:next w:val="754"/>
    <w:uiPriority w:val="39"/>
    <w:unhideWhenUsed/>
    <w:pPr>
      <w:ind w:left="850"/>
      <w:spacing w:after="57"/>
    </w:pPr>
  </w:style>
  <w:style w:type="paragraph" w:styleId="915">
    <w:name w:val="toc 5"/>
    <w:basedOn w:val="754"/>
    <w:next w:val="754"/>
    <w:uiPriority w:val="39"/>
    <w:unhideWhenUsed/>
    <w:pPr>
      <w:ind w:left="1134"/>
      <w:spacing w:after="57"/>
    </w:pPr>
  </w:style>
  <w:style w:type="paragraph" w:styleId="916">
    <w:name w:val="toc 6"/>
    <w:basedOn w:val="754"/>
    <w:next w:val="754"/>
    <w:uiPriority w:val="39"/>
    <w:unhideWhenUsed/>
    <w:pPr>
      <w:ind w:left="1417"/>
      <w:spacing w:after="57"/>
    </w:pPr>
  </w:style>
  <w:style w:type="paragraph" w:styleId="917">
    <w:name w:val="toc 7"/>
    <w:basedOn w:val="754"/>
    <w:next w:val="754"/>
    <w:uiPriority w:val="39"/>
    <w:unhideWhenUsed/>
    <w:pPr>
      <w:ind w:left="1701"/>
      <w:spacing w:after="57"/>
    </w:pPr>
  </w:style>
  <w:style w:type="paragraph" w:styleId="918">
    <w:name w:val="toc 8"/>
    <w:basedOn w:val="754"/>
    <w:next w:val="754"/>
    <w:uiPriority w:val="39"/>
    <w:unhideWhenUsed/>
    <w:pPr>
      <w:ind w:left="1984"/>
      <w:spacing w:after="57"/>
    </w:pPr>
  </w:style>
  <w:style w:type="paragraph" w:styleId="919">
    <w:name w:val="toc 9"/>
    <w:basedOn w:val="754"/>
    <w:next w:val="754"/>
    <w:uiPriority w:val="39"/>
    <w:unhideWhenUsed/>
    <w:pPr>
      <w:ind w:left="2268"/>
      <w:spacing w:after="57"/>
    </w:pPr>
  </w:style>
  <w:style w:type="paragraph" w:styleId="920">
    <w:name w:val="table of figures"/>
    <w:basedOn w:val="754"/>
    <w:next w:val="754"/>
    <w:uiPriority w:val="99"/>
    <w:unhideWhenUsed/>
    <w:pPr>
      <w:spacing w:after="0"/>
    </w:pPr>
  </w:style>
  <w:style w:type="table" w:styleId="92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2">
    <w:name w:val="Title"/>
    <w:basedOn w:val="754"/>
    <w:next w:val="754"/>
    <w:link w:val="776"/>
    <w:pPr>
      <w:keepLines/>
      <w:keepNext/>
      <w:spacing w:before="480" w:after="120"/>
    </w:pPr>
    <w:rPr>
      <w:b/>
      <w:sz w:val="72"/>
      <w:szCs w:val="72"/>
    </w:rPr>
  </w:style>
  <w:style w:type="paragraph" w:styleId="923">
    <w:name w:val="Header"/>
    <w:basedOn w:val="754"/>
    <w:link w:val="92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 w:customStyle="1">
    <w:name w:val="Верхний колонтитул Знак"/>
    <w:basedOn w:val="764"/>
    <w:link w:val="923"/>
    <w:uiPriority w:val="99"/>
  </w:style>
  <w:style w:type="paragraph" w:styleId="925">
    <w:name w:val="Footer"/>
    <w:basedOn w:val="754"/>
    <w:link w:val="92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64"/>
    <w:link w:val="925"/>
    <w:uiPriority w:val="99"/>
  </w:style>
  <w:style w:type="paragraph" w:styleId="927">
    <w:name w:val="No Spacing"/>
    <w:link w:val="928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928" w:customStyle="1">
    <w:name w:val="Без интервала Знак"/>
    <w:basedOn w:val="764"/>
    <w:link w:val="927"/>
    <w:uiPriority w:val="1"/>
    <w:rPr>
      <w:rFonts w:eastAsiaTheme="minorEastAsia"/>
      <w:lang w:eastAsia="ru-RU"/>
    </w:rPr>
  </w:style>
  <w:style w:type="character" w:styleId="929">
    <w:name w:val="Placeholder Text"/>
    <w:basedOn w:val="764"/>
    <w:uiPriority w:val="99"/>
    <w:semiHidden/>
    <w:rPr>
      <w:color w:val="808080"/>
    </w:rPr>
  </w:style>
  <w:style w:type="paragraph" w:styleId="930">
    <w:name w:val="Balloon Text"/>
    <w:basedOn w:val="754"/>
    <w:link w:val="931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1" w:customStyle="1">
    <w:name w:val="Текст выноски Знак"/>
    <w:basedOn w:val="764"/>
    <w:link w:val="930"/>
    <w:rPr>
      <w:rFonts w:ascii="Tahoma" w:hAnsi="Tahoma" w:cs="Tahoma"/>
      <w:sz w:val="16"/>
      <w:szCs w:val="16"/>
    </w:rPr>
  </w:style>
  <w:style w:type="character" w:styleId="932" w:customStyle="1">
    <w:name w:val="Заголовок 1 Знак"/>
    <w:basedOn w:val="764"/>
    <w:link w:val="755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933" w:customStyle="1">
    <w:name w:val="Заголовок 2 Знак"/>
    <w:basedOn w:val="764"/>
    <w:link w:val="756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934" w:customStyle="1">
    <w:name w:val="Заголовок 3 Знак"/>
    <w:basedOn w:val="764"/>
    <w:link w:val="757"/>
    <w:rPr>
      <w:rFonts w:ascii="Arial" w:hAnsi="Arial" w:eastAsia="Times New Roman" w:cs="Arial"/>
      <w:b/>
      <w:bCs/>
      <w:szCs w:val="26"/>
      <w:lang w:val="en-GB"/>
    </w:rPr>
  </w:style>
  <w:style w:type="character" w:styleId="935" w:customStyle="1">
    <w:name w:val="Заголовок 4 Знак"/>
    <w:basedOn w:val="764"/>
    <w:link w:val="758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936" w:customStyle="1">
    <w:name w:val="Заголовок 5 Знак"/>
    <w:basedOn w:val="764"/>
    <w:link w:val="759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937" w:customStyle="1">
    <w:name w:val="Заголовок 6 Знак"/>
    <w:basedOn w:val="764"/>
    <w:link w:val="760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938" w:customStyle="1">
    <w:name w:val="Заголовок 7 Знак"/>
    <w:basedOn w:val="764"/>
    <w:link w:val="761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939" w:customStyle="1">
    <w:name w:val="Заголовок 8 Знак"/>
    <w:basedOn w:val="764"/>
    <w:link w:val="762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40" w:customStyle="1">
    <w:name w:val="Заголовок 9 Знак"/>
    <w:basedOn w:val="764"/>
    <w:link w:val="763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941">
    <w:name w:val="Hyperlink"/>
    <w:uiPriority w:val="99"/>
    <w:rPr>
      <w:color w:val="0000ff"/>
      <w:u w:val="single"/>
    </w:rPr>
  </w:style>
  <w:style w:type="table" w:styleId="942">
    <w:name w:val="Table Grid"/>
    <w:basedOn w:val="76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3">
    <w:name w:val="toc 1"/>
    <w:basedOn w:val="754"/>
    <w:next w:val="754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944" w:customStyle="1">
    <w:name w:val="numbered list"/>
    <w:basedOn w:val="945"/>
  </w:style>
  <w:style w:type="paragraph" w:styleId="945" w:customStyle="1">
    <w:name w:val="bullet"/>
    <w:basedOn w:val="754"/>
    <w:pPr>
      <w:numPr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46">
    <w:name w:val="page number"/>
    <w:rPr>
      <w:rFonts w:ascii="Arial" w:hAnsi="Arial"/>
      <w:sz w:val="16"/>
    </w:rPr>
  </w:style>
  <w:style w:type="paragraph" w:styleId="947" w:customStyle="1">
    <w:name w:val="Doc subtitle1"/>
    <w:basedOn w:val="754"/>
    <w:link w:val="958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948" w:customStyle="1">
    <w:name w:val="Doc subtitle2"/>
    <w:basedOn w:val="754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949" w:customStyle="1">
    <w:name w:val="Doc title"/>
    <w:basedOn w:val="754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950">
    <w:name w:val="Body Text"/>
    <w:basedOn w:val="754"/>
    <w:link w:val="951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951" w:customStyle="1">
    <w:name w:val="Основной текст Знак"/>
    <w:basedOn w:val="764"/>
    <w:link w:val="950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952">
    <w:name w:val="Body Text Indent 2"/>
    <w:basedOn w:val="754"/>
    <w:link w:val="953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953" w:customStyle="1">
    <w:name w:val="Основной текст с отступом 2 Знак"/>
    <w:basedOn w:val="764"/>
    <w:link w:val="952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954">
    <w:name w:val="Body Text 2"/>
    <w:basedOn w:val="754"/>
    <w:link w:val="955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955" w:customStyle="1">
    <w:name w:val="Основной текст 2 Знак"/>
    <w:basedOn w:val="764"/>
    <w:link w:val="954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956">
    <w:name w:val="Caption"/>
    <w:basedOn w:val="754"/>
    <w:next w:val="754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957" w:customStyle="1">
    <w:name w:val="Абзац списка1"/>
    <w:basedOn w:val="754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958" w:customStyle="1">
    <w:name w:val="Doc subtitle1 Char"/>
    <w:link w:val="947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959">
    <w:name w:val="footnote text"/>
    <w:basedOn w:val="754"/>
    <w:link w:val="96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60" w:customStyle="1">
    <w:name w:val="Текст сноски Знак"/>
    <w:basedOn w:val="764"/>
    <w:link w:val="959"/>
    <w:rPr>
      <w:rFonts w:ascii="Times New Roman" w:hAnsi="Times New Roman" w:eastAsia="Times New Roman" w:cs="Times New Roman"/>
      <w:szCs w:val="20"/>
      <w:lang w:eastAsia="ru-RU"/>
    </w:rPr>
  </w:style>
  <w:style w:type="character" w:styleId="961">
    <w:name w:val="footnote reference"/>
    <w:rPr>
      <w:vertAlign w:val="superscript"/>
    </w:rPr>
  </w:style>
  <w:style w:type="character" w:styleId="962">
    <w:name w:val="FollowedHyperlink"/>
    <w:rPr>
      <w:color w:val="800080"/>
      <w:u w:val="single"/>
    </w:rPr>
  </w:style>
  <w:style w:type="paragraph" w:styleId="963" w:customStyle="1">
    <w:name w:val="цветной текст"/>
    <w:basedOn w:val="754"/>
    <w:qFormat/>
    <w:pPr>
      <w:numPr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964" w:customStyle="1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styleId="965" w:customStyle="1">
    <w:name w:val="выделение цвет"/>
    <w:basedOn w:val="754"/>
    <w:link w:val="978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66" w:customStyle="1">
    <w:name w:val="цвет в таблице"/>
    <w:rPr>
      <w:color w:val="2c8de6"/>
    </w:rPr>
  </w:style>
  <w:style w:type="paragraph" w:styleId="967">
    <w:name w:val="TOC Heading"/>
    <w:basedOn w:val="755"/>
    <w:next w:val="754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968">
    <w:name w:val="toc 2"/>
    <w:basedOn w:val="754"/>
    <w:next w:val="754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969">
    <w:name w:val="toc 3"/>
    <w:basedOn w:val="754"/>
    <w:next w:val="754"/>
    <w:uiPriority w:val="39"/>
    <w:unhideWhenUsed/>
    <w:qFormat/>
    <w:pPr>
      <w:ind w:left="440"/>
      <w:spacing w:after="100" w:line="276" w:lineRule="auto"/>
    </w:pPr>
    <w:rPr>
      <w:rFonts w:eastAsia="Times New Roman" w:cs="Times New Roman"/>
      <w:lang w:eastAsia="ru-RU"/>
    </w:rPr>
  </w:style>
  <w:style w:type="paragraph" w:styleId="970" w:customStyle="1">
    <w:name w:val="!Заголовок-1"/>
    <w:basedOn w:val="755"/>
    <w:link w:val="972"/>
    <w:qFormat/>
    <w:rPr>
      <w:lang w:val="ru-RU"/>
    </w:rPr>
  </w:style>
  <w:style w:type="paragraph" w:styleId="971" w:customStyle="1">
    <w:name w:val="!заголовок-2"/>
    <w:basedOn w:val="756"/>
    <w:link w:val="974"/>
    <w:qFormat/>
    <w:rPr>
      <w:lang w:val="ru-RU"/>
    </w:rPr>
  </w:style>
  <w:style w:type="character" w:styleId="972" w:customStyle="1">
    <w:name w:val="!Заголовок-1 Знак"/>
    <w:link w:val="97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973" w:customStyle="1">
    <w:name w:val="!Текст"/>
    <w:basedOn w:val="754"/>
    <w:link w:val="976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4" w:customStyle="1">
    <w:name w:val="!заголовок-2 Знак"/>
    <w:link w:val="971"/>
    <w:rPr>
      <w:rFonts w:ascii="Arial" w:hAnsi="Arial" w:eastAsia="Times New Roman" w:cs="Times New Roman"/>
      <w:b/>
      <w:sz w:val="28"/>
      <w:szCs w:val="24"/>
    </w:rPr>
  </w:style>
  <w:style w:type="paragraph" w:styleId="975" w:customStyle="1">
    <w:name w:val="!Синий заголовок текста"/>
    <w:basedOn w:val="965"/>
    <w:link w:val="979"/>
    <w:qFormat/>
  </w:style>
  <w:style w:type="character" w:styleId="976" w:customStyle="1">
    <w:name w:val="!Текст Знак"/>
    <w:link w:val="973"/>
    <w:rPr>
      <w:rFonts w:ascii="Times New Roman" w:hAnsi="Times New Roman" w:eastAsia="Times New Roman" w:cs="Times New Roman"/>
      <w:szCs w:val="20"/>
      <w:lang w:eastAsia="ru-RU"/>
    </w:rPr>
  </w:style>
  <w:style w:type="paragraph" w:styleId="977" w:customStyle="1">
    <w:name w:val="!Список с точками"/>
    <w:basedOn w:val="754"/>
    <w:link w:val="981"/>
    <w:qFormat/>
    <w:pPr>
      <w:numPr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8" w:customStyle="1">
    <w:name w:val="выделение цвет Знак"/>
    <w:link w:val="965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979" w:customStyle="1">
    <w:name w:val="!Синий заголовок текста Знак"/>
    <w:link w:val="975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980">
    <w:name w:val="List Paragraph"/>
    <w:basedOn w:val="754"/>
    <w:link w:val="995"/>
    <w:uiPriority w:val="34"/>
    <w:qFormat/>
    <w:pPr>
      <w:contextualSpacing/>
      <w:ind w:left="720"/>
      <w:spacing w:after="200" w:line="276" w:lineRule="auto"/>
    </w:pPr>
    <w:rPr>
      <w:rFonts w:cs="Times New Roman"/>
    </w:rPr>
  </w:style>
  <w:style w:type="character" w:styleId="981" w:customStyle="1">
    <w:name w:val="!Список с точками Знак"/>
    <w:link w:val="977"/>
    <w:rPr>
      <w:rFonts w:ascii="Times New Roman" w:hAnsi="Times New Roman" w:eastAsia="Times New Roman" w:cs="Times New Roman"/>
      <w:szCs w:val="20"/>
      <w:lang w:eastAsia="ru-RU"/>
    </w:rPr>
  </w:style>
  <w:style w:type="paragraph" w:styleId="982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983" w:customStyle="1">
    <w:name w:val="Интернет-ссылка"/>
    <w:rPr>
      <w:color w:val="0000ff"/>
      <w:u w:val="single"/>
      <w:lang w:val="ru-RU" w:eastAsia="ru-RU" w:bidi="ru-RU"/>
    </w:rPr>
  </w:style>
  <w:style w:type="character" w:styleId="984">
    <w:name w:val="annotation reference"/>
    <w:basedOn w:val="764"/>
    <w:semiHidden/>
    <w:unhideWhenUsed/>
    <w:rPr>
      <w:sz w:val="16"/>
      <w:szCs w:val="16"/>
    </w:rPr>
  </w:style>
  <w:style w:type="paragraph" w:styleId="985">
    <w:name w:val="annotation text"/>
    <w:basedOn w:val="754"/>
    <w:link w:val="986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6" w:customStyle="1">
    <w:name w:val="Текст примечания Знак"/>
    <w:basedOn w:val="764"/>
    <w:link w:val="98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87">
    <w:name w:val="annotation subject"/>
    <w:basedOn w:val="985"/>
    <w:next w:val="985"/>
    <w:link w:val="988"/>
    <w:semiHidden/>
    <w:unhideWhenUsed/>
    <w:rPr>
      <w:b/>
      <w:bCs/>
    </w:rPr>
  </w:style>
  <w:style w:type="character" w:styleId="988" w:customStyle="1">
    <w:name w:val="Тема примечания Знак"/>
    <w:basedOn w:val="986"/>
    <w:link w:val="987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89" w:customStyle="1">
    <w:name w:val="Lista Black"/>
    <w:basedOn w:val="950"/>
    <w:uiPriority w:val="1"/>
    <w:qFormat/>
    <w:pPr>
      <w:numPr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990" w:customStyle="1">
    <w:name w:val="Основной текст (14)_"/>
    <w:basedOn w:val="764"/>
    <w:link w:val="991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991" w:customStyle="1">
    <w:name w:val="Основной текст (14)_3"/>
    <w:basedOn w:val="754"/>
    <w:link w:val="990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992" w:customStyle="1">
    <w:name w:val="Неразрешенное упоминание1"/>
    <w:basedOn w:val="764"/>
    <w:uiPriority w:val="99"/>
    <w:semiHidden/>
    <w:unhideWhenUsed/>
    <w:rPr>
      <w:color w:val="605e5c"/>
      <w:shd w:val="clear" w:color="auto" w:fill="e1dfdd"/>
    </w:rPr>
  </w:style>
  <w:style w:type="character" w:styleId="993" w:customStyle="1">
    <w:name w:val="Неразрешенное упоминание2"/>
    <w:basedOn w:val="764"/>
    <w:uiPriority w:val="99"/>
    <w:semiHidden/>
    <w:unhideWhenUsed/>
    <w:rPr>
      <w:color w:val="605e5c"/>
      <w:shd w:val="clear" w:color="auto" w:fill="e1dfdd"/>
    </w:rPr>
  </w:style>
  <w:style w:type="paragraph" w:styleId="994" w:customStyle="1">
    <w:name w:val="Table Paragraph"/>
    <w:basedOn w:val="754"/>
    <w:uiPriority w:val="1"/>
    <w:qFormat/>
    <w:pPr>
      <w:ind w:left="107"/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995" w:customStyle="1">
    <w:name w:val="Абзац списка Знак"/>
    <w:basedOn w:val="764"/>
    <w:link w:val="980"/>
    <w:uiPriority w:val="34"/>
    <w:rPr>
      <w:rFonts w:ascii="Calibri" w:hAnsi="Calibri" w:eastAsia="Calibri" w:cs="Times New Roman"/>
    </w:rPr>
  </w:style>
  <w:style w:type="paragraph" w:styleId="996">
    <w:name w:val="Subtitle"/>
    <w:basedOn w:val="754"/>
    <w:next w:val="754"/>
    <w:link w:val="777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97" w:customStyle="1">
    <w:name w:val="StGen0"/>
    <w:basedOn w:val="9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98" w:customStyle="1">
    <w:name w:val="StGen1"/>
    <w:basedOn w:val="9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999" w:customStyle="1">
    <w:name w:val="StGen2"/>
    <w:basedOn w:val="92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1000" w:customStyle="1">
    <w:name w:val="StGen3"/>
    <w:basedOn w:val="9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01" w:customStyle="1">
    <w:name w:val="StGen4"/>
    <w:basedOn w:val="9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02" w:customStyle="1">
    <w:name w:val="StGen5"/>
    <w:basedOn w:val="92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1003" w:customStyle="1">
    <w:name w:val="StGen6"/>
    <w:basedOn w:val="921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1004" w:customStyle="1">
    <w:name w:val="StGen7"/>
    <w:basedOn w:val="921"/>
    <w:tblPr>
      <w:tblStyleRowBandSize w:val="1"/>
      <w:tblStyleColBandSize w:val="1"/>
      <w:tblCellMar>
        <w:left w:w="115" w:type="dxa"/>
        <w:top w:w="144" w:type="dxa"/>
        <w:right w:w="115" w:type="dxa"/>
        <w:bottom w:w="144" w:type="dxa"/>
      </w:tblCellMar>
    </w:tblPr>
  </w:style>
  <w:style w:type="paragraph" w:styleId="1005" w:customStyle="1">
    <w:name w:val="Default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eastAsia="en-US"/>
    </w:rPr>
  </w:style>
  <w:style w:type="paragraph" w:styleId="1006">
    <w:name w:val="Normal (Web)"/>
    <w:basedOn w:val="75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docs.google.com/spreadsheets/d/1Gpolrfr1qrxa_V-8tAiZjMe4Nk4S6SPp/edit" TargetMode="External"/><Relationship Id="rId13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14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15" Type="http://schemas.openxmlformats.org/officeDocument/2006/relationships/image" Target="media/image1.jpg"/><Relationship Id="rId16" Type="http://schemas.openxmlformats.org/officeDocument/2006/relationships/image" Target="media/image2.jpg"/><Relationship Id="rId17" Type="http://schemas.openxmlformats.org/officeDocument/2006/relationships/image" Target="media/image3.jpg"/><Relationship Id="rId18" Type="http://schemas.openxmlformats.org/officeDocument/2006/relationships/image" Target="media/image4.jpg"/><Relationship Id="rId19" Type="http://schemas.openxmlformats.org/officeDocument/2006/relationships/image" Target="media/image5.jpg"/><Relationship Id="rId20" Type="http://schemas.openxmlformats.org/officeDocument/2006/relationships/image" Target="media/image6.jpg"/><Relationship Id="rId21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BF%D0%BE%D1%8F%D1%81%D0%BD%D0%B5%D0%BD%D0%B8%D1%8F%20%D0%BA%20%D0%BC%D0%B0%D1%82%D1%80%D0%B8%D1%86%D0%B5.docx?sk=y35b16720b109c05cf51b5dd5cfc3a7e7" TargetMode="External"/><Relationship Id="rId22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C%D0%B0%D1%82%D1%80%D0%B8%D1%86%D0%B0.xlsx?sk=y35b16720b109c05cf51b5dd5cfc3a7e7" TargetMode="External"/><Relationship Id="rId23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A%D0%9E%20%D0%BD%D0%BE%D0%B2%D1%8B%D0%B5.xlsx?sk=y35b16720b109c05cf51b5dd5cfc3a7e7" TargetMode="External"/><Relationship Id="rId24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9E%D0%A2%20%D0%B4%D0%BB%D1%8F%20%D0%A0%D0%A7%202023.docx?sk=y35b16720b109c05cf51b5dd5cfc3a7e7" TargetMode="External"/><Relationship Id="rId25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A%20-%20%D0%A0%D0%A7%202023.jpg" TargetMode="External"/><Relationship Id="rId26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1%20-%20%D0%A0%D0%A7%202023(1).jpg" TargetMode="External"/><Relationship Id="rId27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1%20-%20%D0%A0%D0%A7%202023(2)%20(2).jpg" TargetMode="External"/><Relationship Id="rId28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2%20-%20%D0%A0%D0%A7%202023.jpg" TargetMode="External"/><Relationship Id="rId29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3%20-%20%D0%A0%D0%A7%202023.jpg" TargetMode="External"/><Relationship Id="rId30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4%20-%20%D0%A0%D0%A7%202023.jpg" TargetMode="External"/><Relationship Id="rId31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5%20-%20%D0%A0%D0%A7%202023.jpg" TargetMode="External"/><Relationship Id="rId32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6%20-%20%D0%A0%D0%A7%202023(1).jpg" TargetMode="External"/><Relationship Id="rId33" Type="http://schemas.openxmlformats.org/officeDocument/2006/relationships/hyperlink" Target="https://disk.yandex.ru/client/disk/%D0%A7%D0%95%D0%9C%D0%9F%D0%98%D0%9E%D0%9D%D0%90%D0%A2%D0%AB%20%D0%9F%D0%A0%D0%9E%D0%A4.%D0%9C%D0%90%D0%A1%D0%A2%D0%95%D0%A0%D0%A1%D0%A2%D0%92%D0%90%20%D0%98%D0%A0%D0%9F%D0%9E/%D0%A7%D0%95%D0%A0%D0%A2%D0%95%D0%96%D0%98?idApp=client&amp;dialog=slider&amp;idDialog=%2Fdisk%2F%D0%A7%D0%95%D0%9C%D0%9F%D0%98%D0%9E%D0%9D%D0%90%D0%A2%D0%AB%20%D0%9F%D0%A0%D0%9E%D0%A4.%D0%9C%D0%90%D0%A1%D0%A2%D0%95%D0%A0%D0%A1%D0%A2%D0%92%D0%90%20%D0%98%D0%A0%D0%9F%D0%9E%2F%D0%A7%D0%95%D0%A0%D0%A2%D0%95%D0%96%D0%98%2F%D0%9C%D0%BE%D0%B4%20%D0%96%20-%20%D0%A0%D0%A7%202023(2).jpg" TargetMode="External"/><Relationship Id="rId34" Type="http://schemas.openxmlformats.org/officeDocument/2006/relationships/hyperlink" Target="https://disk.yandex.ru/edit/disk/disk%2F%D0%A7%D0%95%D0%9C%D0%9F%D0%98%D0%9E%D0%9D%D0%90%D0%A2%D0%AB%20%D0%9F%D0%A0%D0%9E%D0%A4.%D0%9C%D0%90%D0%A1%D0%A2%D0%95%D0%A0%D0%A1%D0%A2%D0%92%D0%90%20%D0%98%D0%A0%D0%9F%D0%9E%2F%D0%A2%D0%B5%D1%85%D0%BD%D0%BE%D0%BB%D0%BE%D0%B3%D0%B8%D1%87%D0%B5%D1%81%D0%BA%D0%B8%D0%B5%20%D0%BA%D0%B0%D1%80%D1%82%D1%8B%2F%D0%A8%D0%B0%D0%B1%D0%BB%D0%BE%D0%BD%20%D0%A2%D0%9A.xlsx?sk=y35b16720b109c05cf51b5dd5cfc3a7e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wRlATny86I5nicOo/A7fkI1r7w==">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Артур Ялаев</cp:lastModifiedBy>
  <cp:revision>7</cp:revision>
  <dcterms:created xsi:type="dcterms:W3CDTF">2023-02-07T12:36:00Z</dcterms:created>
  <dcterms:modified xsi:type="dcterms:W3CDTF">2023-02-14T14:31:55Z</dcterms:modified>
</cp:coreProperties>
</file>