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FDF" w:rsidRDefault="00712C2A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align>right</wp:align>
            </wp:positionH>
            <wp:positionV relativeFrom="margin">
              <wp:posOffset>-392429</wp:posOffset>
            </wp:positionV>
            <wp:extent cx="1905000" cy="1394460"/>
            <wp:effectExtent l="0" t="0" r="0" b="0"/>
            <wp:wrapSquare wrapText="bothSides" distT="0" distB="0" distL="114300" distR="114300"/>
            <wp:docPr id="42" name="image1.png" descr="C:\Users\A.Platko\AppData\Local\Microsoft\Windows\INetCache\Content.Word\lands(red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.Platko\AppData\Local\Microsoft\Windows\INetCache\Content.Word\lands(red).png"/>
                    <pic:cNvPicPr preferRelativeResize="0"/>
                  </pic:nvPicPr>
                  <pic:blipFill>
                    <a:blip r:embed="rId8"/>
                    <a:srcRect r="362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6FDF" w:rsidRDefault="000A6FDF">
      <w:pPr>
        <w:ind w:left="-1701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0A6FDF" w:rsidRDefault="00712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ТЕХНИЧЕСКОЕ ОПИСАНИЕ КОМПЕТЕНЦИИ</w:t>
      </w:r>
    </w:p>
    <w:p w:rsidR="000A6FDF" w:rsidRDefault="00712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FFFFFF"/>
          <w:sz w:val="56"/>
          <w:szCs w:val="56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align>left</wp:align>
            </wp:positionH>
            <wp:positionV relativeFrom="margin">
              <wp:posOffset>3883547</wp:posOffset>
            </wp:positionV>
            <wp:extent cx="7575905" cy="6065822"/>
            <wp:effectExtent l="0" t="0" r="0" b="0"/>
            <wp:wrapNone/>
            <wp:docPr id="38" name="image3.jpg" descr="C:\Users\A.Platko\AppData\Local\Microsoft\Windows\INetCache\Content.Word\техописа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A.Platko\AppData\Local\Microsoft\Windows\INetCache\Content.Word\техописание1.jpg"/>
                    <pic:cNvPicPr preferRelativeResize="0"/>
                  </pic:nvPicPr>
                  <pic:blipFill>
                    <a:blip r:embed="rId9"/>
                    <a:srcRect t="43367"/>
                    <a:stretch>
                      <a:fillRect/>
                    </a:stretch>
                  </pic:blipFill>
                  <pic:spPr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56"/>
          <w:szCs w:val="56"/>
        </w:rPr>
        <w:t>Водитель грузовика</w:t>
      </w:r>
    </w:p>
    <w:p w:rsidR="000A6FDF" w:rsidRDefault="000A6FDF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0A6FDF" w:rsidRDefault="000A6FDF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0A6FDF" w:rsidRDefault="000A6FDF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0A6FDF" w:rsidRDefault="000A6FDF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0A6FDF" w:rsidRDefault="00712C2A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FFFFFF"/>
          <w:sz w:val="72"/>
          <w:szCs w:val="72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page">
              <wp:posOffset>-1242</wp:posOffset>
            </wp:positionH>
            <wp:positionV relativeFrom="page">
              <wp:align>bottom</wp:align>
            </wp:positionV>
            <wp:extent cx="7575905" cy="6065822"/>
            <wp:effectExtent l="0" t="0" r="0" b="0"/>
            <wp:wrapNone/>
            <wp:docPr id="41" name="image3.jpg" descr="C:\Users\A.Platko\AppData\Local\Microsoft\Windows\INetCache\Content.Word\техописа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A.Platko\AppData\Local\Microsoft\Windows\INetCache\Content.Word\техописание1.jpg"/>
                    <pic:cNvPicPr preferRelativeResize="0"/>
                  </pic:nvPicPr>
                  <pic:blipFill>
                    <a:blip r:embed="rId9"/>
                    <a:srcRect t="43367"/>
                    <a:stretch>
                      <a:fillRect/>
                    </a:stretch>
                  </pic:blipFill>
                  <pic:spPr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6FDF" w:rsidRDefault="000A6FDF">
      <w:pPr>
        <w:tabs>
          <w:tab w:val="left" w:pos="4665"/>
        </w:tabs>
        <w:ind w:left="-1701"/>
        <w:jc w:val="right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0A6FDF" w:rsidRDefault="000A6FDF">
      <w:pPr>
        <w:tabs>
          <w:tab w:val="left" w:pos="4665"/>
        </w:tabs>
        <w:rPr>
          <w:rFonts w:ascii="Times New Roman" w:eastAsia="Times New Roman" w:hAnsi="Times New Roman" w:cs="Times New Roman"/>
        </w:rPr>
      </w:pPr>
    </w:p>
    <w:p w:rsidR="000A6FDF" w:rsidRDefault="000A6FDF">
      <w:pPr>
        <w:ind w:left="-1701"/>
        <w:rPr>
          <w:rFonts w:ascii="Times New Roman" w:eastAsia="Times New Roman" w:hAnsi="Times New Roman" w:cs="Times New Roman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712C2A">
      <w:pPr>
        <w:rPr>
          <w:rFonts w:ascii="Times New Roman" w:eastAsia="Times New Roman" w:hAnsi="Times New Roman" w:cs="Times New Roman"/>
          <w:sz w:val="19"/>
          <w:szCs w:val="19"/>
        </w:rPr>
      </w:pPr>
      <w:r>
        <w:br w:type="page"/>
      </w:r>
    </w:p>
    <w:p w:rsidR="000A6FDF" w:rsidRDefault="00712C2A">
      <w:pPr>
        <w:widowControl w:val="0"/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:rsidR="000A6FDF" w:rsidRDefault="000A6F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Техническое описание включает в себя следующие разделы:</w:t>
      </w:r>
    </w:p>
    <w:sdt>
      <w:sdtPr>
        <w:id w:val="-1134162822"/>
        <w:docPartObj>
          <w:docPartGallery w:val="Table of Contents"/>
          <w:docPartUnique/>
        </w:docPartObj>
      </w:sdtPr>
      <w:sdtEndPr/>
      <w:sdtContent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ВВЕДЕНИЕ</w:t>
            </w:r>
          </w:hyperlink>
          <w:hyperlink w:anchor="_heading=h.gjdgxs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0j0zll">
            <w:r>
              <w:rPr>
                <w:rFonts w:ascii="Times New Roman" w:eastAsia="Times New Roman" w:hAnsi="Times New Roman" w:cs="Times New Roman"/>
                <w:color w:val="000000"/>
              </w:rPr>
              <w:t>1.2. ВАЖНОСТЬ И ЗНАЧЕНИЕ НАСТОЯЩЕГО ДОКУМЕНТА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4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fob9te">
            <w:r>
              <w:rPr>
                <w:rFonts w:ascii="Times New Roman" w:eastAsia="Times New Roman" w:hAnsi="Times New Roman" w:cs="Times New Roman"/>
                <w:smallCaps/>
                <w:color w:val="000000"/>
              </w:rPr>
              <w:t>1.3. АССОЦИИРОВАННЫЕ ДОКУМЕНТЫ</w:t>
            </w:r>
          </w:hyperlink>
          <w:hyperlink w:anchor="_heading=h.1fob9te"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4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3znysh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СПЕЦИФИКАЦИЯ СТАНДАРТА WORLDSKILLS (WSSS)</w:t>
            </w:r>
          </w:hyperlink>
          <w:hyperlink w:anchor="_heading=h.3znysh7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et92p0">
            <w:r>
              <w:rPr>
                <w:rFonts w:ascii="Times New Roman" w:eastAsia="Times New Roman" w:hAnsi="Times New Roman" w:cs="Times New Roman"/>
                <w:color w:val="000000"/>
              </w:rPr>
              <w:t>2.1. ОБЩИЕ СВЕДЕНИЯ О СПЕЦИФИКАЦИИ СТАНДАРТОВ WORLDSKILLS (WSSS)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tyjcw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ОЦЕНОЧНАЯ СТРАТЕГИЯ И ТЕХНИЧЕСКИЕ ОСОБЕННОСТИ ОЦЕНКИ</w:t>
            </w:r>
          </w:hyperlink>
          <w:hyperlink w:anchor="_heading=h.tyjcwt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8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dy6vkm">
            <w:r>
              <w:rPr>
                <w:rFonts w:ascii="Times New Roman" w:eastAsia="Times New Roman" w:hAnsi="Times New Roman" w:cs="Times New Roman"/>
                <w:color w:val="000000"/>
              </w:rPr>
              <w:t>3.1. ОСНОВНЫЕ ТРЕБОВАНИЯ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8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1t3h5s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СХЕМА ВЫСТАВЛЕНИЯ ОЦЕНки</w:t>
            </w:r>
          </w:hyperlink>
          <w:hyperlink w:anchor="_heading=h.1t3h5sf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9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4d34og8">
            <w:r>
              <w:rPr>
                <w:rFonts w:ascii="Times New Roman" w:eastAsia="Times New Roman" w:hAnsi="Times New Roman" w:cs="Times New Roman"/>
                <w:color w:val="000000"/>
              </w:rPr>
              <w:t>4.1. ОБЩИЕ УКАЗАНИЯ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9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s8eyo1">
            <w:r>
              <w:rPr>
                <w:rFonts w:ascii="Times New Roman" w:eastAsia="Times New Roman" w:hAnsi="Times New Roman" w:cs="Times New Roman"/>
                <w:color w:val="000000"/>
              </w:rPr>
              <w:t>4.2. КРИТЕРИИ ОЦЕНКИ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10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7dp8vu">
            <w:r>
              <w:rPr>
                <w:rFonts w:ascii="Times New Roman" w:eastAsia="Times New Roman" w:hAnsi="Times New Roman" w:cs="Times New Roman"/>
                <w:color w:val="000000"/>
              </w:rPr>
              <w:t>4.3. СУБКРИТЕРИИ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10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rdcrjn">
            <w:r>
              <w:rPr>
                <w:rFonts w:ascii="Times New Roman" w:eastAsia="Times New Roman" w:hAnsi="Times New Roman" w:cs="Times New Roman"/>
                <w:color w:val="000000"/>
              </w:rPr>
              <w:t>4.4. АСПЕКТЫ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6in1rg">
            <w:r>
              <w:rPr>
                <w:rFonts w:ascii="Times New Roman" w:eastAsia="Times New Roman" w:hAnsi="Times New Roman" w:cs="Times New Roman"/>
                <w:color w:val="000000"/>
              </w:rPr>
              <w:t>4.5. МНЕНИЕ СУДЕЙ (СУДЕЙСКАЯ ОЦЕНК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lnxbz9">
            <w:r>
              <w:rPr>
                <w:rFonts w:ascii="Times New Roman" w:eastAsia="Times New Roman" w:hAnsi="Times New Roman" w:cs="Times New Roman"/>
                <w:color w:val="000000"/>
              </w:rPr>
              <w:t>4.6. ИЗМЕРИМАЯ ОЦЕНКА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12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5nkun2">
            <w:r>
              <w:rPr>
                <w:rFonts w:ascii="Times New Roman" w:eastAsia="Times New Roman" w:hAnsi="Times New Roman" w:cs="Times New Roman"/>
                <w:color w:val="000000"/>
              </w:rPr>
              <w:t>4.7. ИСПОЛЬЗОВАНИЕ ИЗМЕРИМЫХ И СУДЕЙСКИХ ОЦЕНОК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12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ksv4uv">
            <w:r>
              <w:rPr>
                <w:rFonts w:ascii="Times New Roman" w:eastAsia="Times New Roman" w:hAnsi="Times New Roman" w:cs="Times New Roman"/>
                <w:color w:val="000000"/>
              </w:rPr>
              <w:t>4.8. СПЕЦИФИКАЦИЯ ОЦЕНКИ КОМПЕТЕНЦИИ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44sinio">
            <w:r>
              <w:rPr>
                <w:rFonts w:ascii="Times New Roman" w:eastAsia="Times New Roman" w:hAnsi="Times New Roman" w:cs="Times New Roman"/>
                <w:color w:val="000000"/>
              </w:rPr>
              <w:t>4.9. РЕГЛАМЕНТ ОЦЕНКИ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14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2jxsxqh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КОНКУРСНОЕ ЗАДАНИЕ</w:t>
            </w:r>
          </w:hyperlink>
          <w:hyperlink w:anchor="_heading=h.2jxsxqh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15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z337ya">
            <w:r>
              <w:rPr>
                <w:rFonts w:ascii="Times New Roman" w:eastAsia="Times New Roman" w:hAnsi="Times New Roman" w:cs="Times New Roman"/>
                <w:color w:val="000000"/>
              </w:rPr>
              <w:t>5.1. ОСНОВНЫЕ ТРЕБОВАНИЯ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j2qqm3">
            <w:r>
              <w:rPr>
                <w:rFonts w:ascii="Times New Roman" w:eastAsia="Times New Roman" w:hAnsi="Times New Roman" w:cs="Times New Roman"/>
                <w:color w:val="000000"/>
              </w:rPr>
              <w:t>5.2. СТРУКТУРА КОНКУРСНОГО ЗАДАНИЯ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y810tw">
            <w:r>
              <w:rPr>
                <w:rFonts w:ascii="Times New Roman" w:eastAsia="Times New Roman" w:hAnsi="Times New Roman" w:cs="Times New Roman"/>
                <w:color w:val="000000"/>
              </w:rPr>
              <w:t>5.3. ТРЕБОВАНИЯ К РАЗРАБОТКЕ КОНКУРСНОГО ЗАДАНИЯ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15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4i7ojhp">
            <w:r>
              <w:rPr>
                <w:rFonts w:ascii="Times New Roman" w:eastAsia="Times New Roman" w:hAnsi="Times New Roman" w:cs="Times New Roman"/>
                <w:color w:val="000000"/>
              </w:rPr>
              <w:t>5.4. РАЗРАБОТКА КОНКУРСНОГО ЗАДАНИЯ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18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xcytpi">
            <w:r>
              <w:rPr>
                <w:rFonts w:ascii="Times New Roman" w:eastAsia="Times New Roman" w:hAnsi="Times New Roman" w:cs="Times New Roman"/>
                <w:color w:val="000000"/>
              </w:rPr>
              <w:t>5.5 УТВЕРЖДЕНИЕ КОНКУРСНОГО ЗАДАНИЯ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20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ci93xb">
            <w:r>
              <w:rPr>
                <w:rFonts w:ascii="Times New Roman" w:eastAsia="Times New Roman" w:hAnsi="Times New Roman" w:cs="Times New Roman"/>
                <w:color w:val="000000"/>
              </w:rPr>
              <w:t>5.6. СВОЙСТВА МАТЕРИАЛА И ИНСТРУКЦИИ ПРОИЗВОДИТЕЛЯ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20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3whwml4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УПРАВЛЕНИЕ КОМПЕТЕНЦИЕЙ И ОБЩЕНИЕ</w:t>
            </w:r>
          </w:hyperlink>
          <w:hyperlink w:anchor="_heading=h.3whwml4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21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bn6wsx">
            <w:r>
              <w:rPr>
                <w:rFonts w:ascii="Times New Roman" w:eastAsia="Times New Roman" w:hAnsi="Times New Roman" w:cs="Times New Roman"/>
                <w:color w:val="000000"/>
              </w:rPr>
              <w:t>6.1 ДИСКУССИОННЫЙ ФОРУМ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qsh70q">
            <w:r>
              <w:rPr>
                <w:rFonts w:ascii="Times New Roman" w:eastAsia="Times New Roman" w:hAnsi="Times New Roman" w:cs="Times New Roman"/>
                <w:color w:val="000000"/>
              </w:rPr>
              <w:t>6.2. ИНФОРМАЦИЯ ДЛЯ УЧАСТНИКОВ ЧЕМПИОНАТА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as4poj">
            <w:r>
              <w:rPr>
                <w:rFonts w:ascii="Times New Roman" w:eastAsia="Times New Roman" w:hAnsi="Times New Roman" w:cs="Times New Roman"/>
                <w:color w:val="000000"/>
              </w:rPr>
              <w:t>6.3. АРХИВ КОНКУРСНЫХ ЗАДАНИЙ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pxezwc">
            <w:r>
              <w:rPr>
                <w:rFonts w:ascii="Times New Roman" w:eastAsia="Times New Roman" w:hAnsi="Times New Roman" w:cs="Times New Roman"/>
                <w:color w:val="000000"/>
              </w:rPr>
              <w:t>6.4. УПРАВЛЕНИЕ КОМПЕТЕНЦИЕЙ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21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49x2ik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ТРЕБОВАНИЯ охраны труда и ТЕХНИКИ БЕЗОПАСНОСТИ</w:t>
            </w:r>
          </w:hyperlink>
          <w:hyperlink w:anchor="_heading=h.49x2ik5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22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p2csry">
            <w:r>
              <w:rPr>
                <w:rFonts w:ascii="Times New Roman" w:eastAsia="Times New Roman" w:hAnsi="Times New Roman" w:cs="Times New Roman"/>
                <w:color w:val="000000"/>
              </w:rPr>
              <w:t>7.1 ТРЕБОВАНИЯ ОХРАНЫ ТРУДА И ТЕХНИКИ БЕЗОПАСНОСТИ НА ЧЕМПИОНАТЕ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22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47n2zr">
            <w:r>
              <w:rPr>
                <w:rFonts w:ascii="Times New Roman" w:eastAsia="Times New Roman" w:hAnsi="Times New Roman" w:cs="Times New Roman"/>
                <w:color w:val="000000"/>
              </w:rPr>
              <w:t>7.2 СПЕЦИФИЧНЫЕ ТРЕБОВАНИЯ ОХРАНЫ ТРУДА, ТЕХНИКИ БЕЗОПАСНОСТИ И ОКРУЖАЮЩЕЙ СРЕДЫ КОМПЕТЕНЦИИ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22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825"/>
            </w:tabs>
            <w:spacing w:after="0" w:line="360" w:lineRule="auto"/>
            <w:rPr>
              <w:color w:val="000000"/>
            </w:rPr>
          </w:pPr>
          <w:hyperlink w:anchor="_heading=h.3o7alnk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МАТЕРИАЛЫ И ОБОРУДОВАНИЕ</w:t>
            </w:r>
          </w:hyperlink>
          <w:hyperlink w:anchor="_heading=h.3o7alnk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23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23ckvvd">
            <w:r>
              <w:rPr>
                <w:rFonts w:ascii="Times New Roman" w:eastAsia="Times New Roman" w:hAnsi="Times New Roman" w:cs="Times New Roman"/>
                <w:color w:val="000000"/>
              </w:rPr>
              <w:t>8.1. ИНФРАСТРУКТУРНЫЙ ЛИСТ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ihv636">
            <w:r>
              <w:rPr>
                <w:rFonts w:ascii="Times New Roman" w:eastAsia="Times New Roman" w:hAnsi="Times New Roman" w:cs="Times New Roman"/>
                <w:color w:val="000000"/>
              </w:rPr>
              <w:t>8.2. МАТЕРИАЛЫ, ОБОРУДОВАНИЕ И ИНС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ТРУМЕНТЫ В ИНСТРУМЕНТАЛЬНОМ ЯЩИКЕ (ТУЛБОКС, TOOLBOX)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32hioqz">
            <w:r>
              <w:rPr>
                <w:rFonts w:ascii="Times New Roman" w:eastAsia="Times New Roman" w:hAnsi="Times New Roman" w:cs="Times New Roman"/>
                <w:color w:val="000000"/>
              </w:rPr>
              <w:t>8.3. МАТЕРИАЛЫ И ОБОРУДОВАНИЕ, ЗАПРЕЩЕННЫЕ НА ПЛОЩАДКЕ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9"/>
            </w:tabs>
            <w:spacing w:after="0" w:line="360" w:lineRule="auto"/>
            <w:ind w:left="220"/>
            <w:rPr>
              <w:color w:val="000000"/>
            </w:rPr>
          </w:pPr>
          <w:hyperlink w:anchor="_heading=h.1hmsyys">
            <w:r>
              <w:rPr>
                <w:rFonts w:ascii="Times New Roman" w:eastAsia="Times New Roman" w:hAnsi="Times New Roman" w:cs="Times New Roman"/>
                <w:color w:val="000000"/>
              </w:rPr>
              <w:t>8.4. ПРЕДЛАГАЕМАЯ СХЕМА КОНКУРСНОЙ ПЛОЩАДКИ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23</w:t>
            </w:r>
          </w:hyperlink>
        </w:p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360" w:hanging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808080"/>
          <w:sz w:val="20"/>
          <w:szCs w:val="20"/>
        </w:rPr>
      </w:pPr>
      <w:hyperlink r:id="rId10">
        <w:r>
          <w:rPr>
            <w:rFonts w:ascii="Times New Roman" w:eastAsia="Times New Roman" w:hAnsi="Times New Roman" w:cs="Times New Roman"/>
            <w:color w:val="808080"/>
            <w:sz w:val="20"/>
            <w:szCs w:val="20"/>
            <w:u w:val="single"/>
          </w:rPr>
          <w:t>Copyright</w:t>
        </w:r>
      </w:hyperlink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> </w:t>
      </w:r>
      <w:hyperlink r:id="rId11">
        <w:r>
          <w:rPr>
            <w:rFonts w:ascii="Times New Roman" w:eastAsia="Times New Roman" w:hAnsi="Times New Roman" w:cs="Times New Roman"/>
            <w:color w:val="808080"/>
            <w:sz w:val="20"/>
            <w:szCs w:val="20"/>
            <w:u w:val="single"/>
          </w:rPr>
          <w:t>©</w:t>
        </w:r>
      </w:hyperlink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 xml:space="preserve"> «ВОРЛДСКИЛЛС РОССИЯ» </w:t>
      </w:r>
    </w:p>
    <w:p w:rsidR="000A6FDF" w:rsidRDefault="00712C2A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0"/>
          <w:szCs w:val="20"/>
        </w:rPr>
      </w:pPr>
      <w:hyperlink r:id="rId12">
        <w:r>
          <w:rPr>
            <w:rFonts w:ascii="Times New Roman" w:eastAsia="Times New Roman" w:hAnsi="Times New Roman" w:cs="Times New Roman"/>
            <w:color w:val="808080"/>
            <w:sz w:val="20"/>
            <w:szCs w:val="20"/>
            <w:u w:val="single"/>
          </w:rPr>
          <w:t>Все права защищены</w:t>
        </w:r>
      </w:hyperlink>
    </w:p>
    <w:p w:rsidR="000A6FDF" w:rsidRDefault="00712C2A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0"/>
          <w:szCs w:val="20"/>
        </w:rPr>
      </w:pP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> </w:t>
      </w:r>
    </w:p>
    <w:p w:rsidR="000A6FDF" w:rsidRDefault="00712C2A">
      <w:pPr>
        <w:spacing w:line="240" w:lineRule="auto"/>
        <w:rPr>
          <w:rFonts w:ascii="Times New Roman" w:eastAsia="Times New Roman" w:hAnsi="Times New Roman" w:cs="Times New Roman"/>
          <w:color w:val="808080"/>
          <w:sz w:val="20"/>
          <w:szCs w:val="20"/>
        </w:rPr>
      </w:pP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</w:t>
      </w:r>
      <w:r>
        <w:rPr>
          <w:rFonts w:ascii="Times New Roman" w:eastAsia="Times New Roman" w:hAnsi="Times New Roman" w:cs="Times New Roman"/>
          <w:color w:val="808080"/>
          <w:sz w:val="20"/>
          <w:szCs w:val="20"/>
        </w:rPr>
        <w:t xml:space="preserve">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1" w:name="_heading=h.gjdgxs" w:colFirst="0" w:colLast="0"/>
      <w:bookmarkEnd w:id="1"/>
      <w:r>
        <w:br w:type="page"/>
      </w:r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1. ВВЕДЕНИЕ</w:t>
      </w:r>
    </w:p>
    <w:p w:rsidR="000A6FDF" w:rsidRDefault="00712C2A">
      <w:pPr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Название и описание профессиональной компетенции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1.1.1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0A6FDF" w:rsidRDefault="00712C2A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Водитель грузовика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1.1.2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0A6FDF" w:rsidRDefault="00712C2A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Водитель грузовика — это квалифицированный специалист, осуществляющий перемещение грузов с помощью грузового автомобиля.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грузовика готовится к следующим видам деятельности:</w:t>
      </w:r>
    </w:p>
    <w:p w:rsidR="000A6FDF" w:rsidRDefault="00712C2A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Осуществление эксплуатации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технического обслуживания грузового автомобиля.</w:t>
      </w:r>
    </w:p>
    <w:p w:rsidR="000A6FDF" w:rsidRDefault="00712C2A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быстрого и безопасного перемещения грузов.</w:t>
      </w:r>
    </w:p>
    <w:p w:rsidR="000A6FDF" w:rsidRDefault="00712C2A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Практическое вождение в различных условиях.</w:t>
      </w:r>
    </w:p>
    <w:p w:rsidR="000A6FDF" w:rsidRDefault="00712C2A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Объектами профессиональной деятельности являются: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грузовые автомобили;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системы и оборудование;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грузового автомобиля (грузовика) -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знать:</w:t>
      </w:r>
    </w:p>
    <w:p w:rsidR="000A6FDF" w:rsidRDefault="00712C2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правила дорожного движения;</w:t>
      </w:r>
    </w:p>
    <w:p w:rsidR="000A6FDF" w:rsidRDefault="00712C2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назначение, принцип работы, эксплуатационные и технические характеристики, систему технического обслуживания и ремонта грузового автомобиля;</w:t>
      </w:r>
    </w:p>
    <w:p w:rsidR="000A6FDF" w:rsidRDefault="00712C2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требования техники безо</w:t>
      </w:r>
      <w:r>
        <w:rPr>
          <w:rFonts w:ascii="Times New Roman" w:eastAsia="Times New Roman" w:hAnsi="Times New Roman" w:cs="Times New Roman"/>
          <w:sz w:val="28"/>
          <w:szCs w:val="28"/>
        </w:rPr>
        <w:t>пасности, производственной санитарии, пожарной безопасности и охраны окружающей среды.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уметь: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управлять грузовым автомобилем в любых погодных условиях;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оценивать изменяющуюся дорожную ситуацию с точки зрения ПДД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применять навыки безопасной езд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выполнять основные операции технического осмотра;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устранять возникшие по время работы на линии неисправности автомобиля</w:t>
      </w:r>
    </w:p>
    <w:p w:rsidR="000A6FDF" w:rsidRDefault="00712C2A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что бы знать и уметь применять практически необходимо хорошее здоровье, физическая сила и выносливость, высокая острота слуха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зрения, высокая скорость и точность сенсомоторных реакций, развитый глазомер (линейный, плоскостной, объемный), умение распределять и быстро переключать внимание, хорошая зрительная память, склонность к работе с техникой, техническое мышление, хорошая про</w:t>
      </w:r>
      <w:r>
        <w:rPr>
          <w:rFonts w:ascii="Times New Roman" w:eastAsia="Times New Roman" w:hAnsi="Times New Roman" w:cs="Times New Roman"/>
          <w:sz w:val="28"/>
          <w:szCs w:val="28"/>
        </w:rPr>
        <w:t>странственная ориентация, способность предвидеть развитие дорожных ситуаций, наблюдательность и терпение, дисциплинированность и ответственность.</w:t>
      </w: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2B2B2B"/>
          <w:sz w:val="20"/>
          <w:szCs w:val="20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 ВАЖНОСТЬ И ЗНАЧЕНИЕ НАСТОЯЩЕГО ДОКУМЕНТА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</w:t>
      </w:r>
      <w:r>
        <w:rPr>
          <w:rFonts w:ascii="Times New Roman" w:eastAsia="Times New Roman" w:hAnsi="Times New Roman" w:cs="Times New Roman"/>
          <w:sz w:val="28"/>
          <w:szCs w:val="28"/>
        </w:rPr>
        <w:t>). WSR также признаёт права интеллектуальной собственности WSI в отношении принципов, методов и процедур оценки.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1.3. АССОЦИИРОВАННЫЕ ДОКУМЕНТЫ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0A6FDF" w:rsidRDefault="00712C2A">
      <w:pPr>
        <w:numPr>
          <w:ilvl w:val="0"/>
          <w:numId w:val="2"/>
        </w:numPr>
        <w:spacing w:after="0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WSR, Регламент проведения чемпионата;</w:t>
      </w:r>
    </w:p>
    <w:p w:rsidR="000A6FDF" w:rsidRDefault="00712C2A">
      <w:pPr>
        <w:numPr>
          <w:ilvl w:val="0"/>
          <w:numId w:val="2"/>
        </w:numPr>
        <w:spacing w:after="0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WSR, онлайн-ресурсы, указанны</w:t>
      </w:r>
      <w:r>
        <w:rPr>
          <w:rFonts w:ascii="Times New Roman" w:eastAsia="Times New Roman" w:hAnsi="Times New Roman" w:cs="Times New Roman"/>
          <w:sz w:val="28"/>
          <w:szCs w:val="28"/>
        </w:rPr>
        <w:t>е в данном документе.</w:t>
      </w:r>
    </w:p>
    <w:p w:rsidR="000A6FDF" w:rsidRDefault="00712C2A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WSR, политика и нормативные положения</w:t>
      </w:r>
    </w:p>
    <w:p w:rsidR="000A6FDF" w:rsidRDefault="00712C2A">
      <w:pPr>
        <w:numPr>
          <w:ilvl w:val="0"/>
          <w:numId w:val="2"/>
        </w:numPr>
        <w:spacing w:after="0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4" w:name="_heading=h.3znysh7" w:colFirst="0" w:colLast="0"/>
      <w:bookmarkEnd w:id="4"/>
      <w:r>
        <w:br w:type="page"/>
      </w:r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2. СПЕЦИФИКАЦИЯ СТАНДАРТА WORLDSKILLS (WSSS)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heading=h.2et92p0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ОБЩИЕ СВЕДЕНИЯ О СПЕЦИФИКАЦИИ СТАНДАРТОВ WORLDSKILLS (WSSS)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ециальность или профессия представляет для промышленности и бизнеса.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руководством по необходимому обучению и подготовке для соревнований по компетенции.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нимание не предусмотрено.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WSSS разделена на четкие разделы с номерами и заголовками.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разделу назначен процент относительной важности в рамках WSSS. Сумма всех процентов относительной важности составляет 100.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схеме выставления оценок и конкурсном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выставления оценок и конкурсное задание будут отражать распределение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FDF" w:rsidRDefault="000A6F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FDF" w:rsidRDefault="000A6F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b"/>
        <w:tblW w:w="9945" w:type="dxa"/>
        <w:tblInd w:w="-299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356"/>
        <w:gridCol w:w="8132"/>
        <w:gridCol w:w="1457"/>
      </w:tblGrid>
      <w:tr w:rsidR="000A6FDF">
        <w:tc>
          <w:tcPr>
            <w:tcW w:w="8488" w:type="dxa"/>
            <w:gridSpan w:val="2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Важность</w:t>
            </w:r>
          </w:p>
          <w:p w:rsidR="000A6FDF" w:rsidRDefault="00712C2A">
            <w:pPr>
              <w:rPr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b/>
                <w:color w:val="FFFFFF"/>
                <w:sz w:val="28"/>
                <w:szCs w:val="28"/>
              </w:rPr>
              <w:t>(%)</w:t>
            </w: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1</w:t>
            </w: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Охрана труда и Безопасность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15</w:t>
            </w: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Правила и нормы охраны труда,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Правила техники безопасности </w:t>
            </w:r>
          </w:p>
          <w:p w:rsidR="000A6FDF" w:rsidRDefault="000A6FDF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Четко выполнять Правила и нормы охраны труда и Техники безопасности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Проходить предрейсовый и (при необходимости) текущий медицинский осмотр </w:t>
            </w:r>
          </w:p>
          <w:p w:rsidR="000A6FDF" w:rsidRDefault="00712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before="5"/>
              <w:ind w:left="134" w:right="312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Последовательно и добросовестно выполнять нужные процедуры для защиты здоровья и обеспечения безопасности </w:t>
            </w:r>
          </w:p>
          <w:p w:rsidR="000A6FDF" w:rsidRDefault="00712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before="5"/>
              <w:ind w:left="134" w:right="312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Использовать все оборудование безопасно и в соответствии с инструкцией производителей</w:t>
            </w:r>
          </w:p>
          <w:p w:rsidR="000A6FDF" w:rsidRDefault="00712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before="5"/>
              <w:ind w:left="134" w:right="312"/>
              <w:rPr>
                <w:color w:val="002060"/>
                <w:sz w:val="28"/>
                <w:szCs w:val="28"/>
              </w:rPr>
            </w:pPr>
            <w:r>
              <w:rPr>
                <w:color w:val="000000"/>
                <w:sz w:val="23"/>
                <w:szCs w:val="23"/>
              </w:rPr>
              <w:t>При погрузке - разгрузке, движении, стоянке и обслуживании грузового автомобиля соблюдать ПДД и Должностные инструкции</w:t>
            </w:r>
          </w:p>
          <w:tbl>
            <w:tblPr>
              <w:tblStyle w:val="affc"/>
              <w:tblW w:w="7834" w:type="dxa"/>
              <w:tblInd w:w="62" w:type="dxa"/>
              <w:tblBorders>
                <w:top w:val="single" w:sz="8" w:space="0" w:color="000000"/>
                <w:left w:val="single" w:sz="6" w:space="0" w:color="000000"/>
                <w:bottom w:val="single" w:sz="8" w:space="0" w:color="000000"/>
                <w:right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834"/>
            </w:tblGrid>
            <w:tr w:rsidR="000A6FDF">
              <w:trPr>
                <w:trHeight w:val="295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Обеспечивать безопасные условия для оказания первой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 помощи </w:t>
                  </w:r>
                </w:p>
              </w:tc>
            </w:tr>
            <w:tr w:rsidR="000A6FDF">
              <w:trPr>
                <w:trHeight w:val="157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Определять наличие сознания у пострадавшего </w:t>
                  </w:r>
                </w:p>
              </w:tc>
            </w:tr>
            <w:tr w:rsidR="000A6FDF">
              <w:trPr>
                <w:trHeight w:val="433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Выполнять мероприятия по восстановлению проходимости дыхательных путей и определению признаков жизни у пострадавшего </w:t>
                  </w:r>
                </w:p>
              </w:tc>
            </w:tr>
            <w:tr w:rsidR="000A6FDF">
              <w:trPr>
                <w:trHeight w:val="295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Выполнять мероприятия по проведению сердечно-легочной реанимации до появления признаков жизни </w:t>
                  </w:r>
                </w:p>
              </w:tc>
            </w:tr>
            <w:tr w:rsidR="000A6FDF">
              <w:trPr>
                <w:trHeight w:val="295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Выполнять мероприятия по поддержанию проходимости дыхательных путей </w:t>
                  </w:r>
                </w:p>
              </w:tc>
            </w:tr>
            <w:tr w:rsidR="000A6FDF">
              <w:trPr>
                <w:trHeight w:val="295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/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Выполнять мероприятия по обзорному осмотру пострадавшего и временной остановке наружного кровотечения </w:t>
                  </w:r>
                </w:p>
              </w:tc>
            </w:tr>
            <w:tr w:rsidR="000A6FDF">
              <w:trPr>
                <w:trHeight w:val="709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>Выполнять мероприятия по подробному осмотру пострадавшего в целях выявления признаков травм, отравлений и других состояний, угрожающих его жизни и здоро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вью, и по оказанию первой помощи в случае выявления указанных состояний </w:t>
                  </w:r>
                </w:p>
              </w:tc>
            </w:tr>
            <w:tr w:rsidR="000A6FDF">
              <w:trPr>
                <w:trHeight w:val="157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Придавать пострадавшему оптимальное положение тела </w:t>
                  </w:r>
                </w:p>
              </w:tc>
            </w:tr>
            <w:tr w:rsidR="000A6FDF">
              <w:trPr>
                <w:trHeight w:val="433"/>
              </w:trPr>
              <w:tc>
                <w:tcPr>
                  <w:tcW w:w="78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Осуществлять контроль состояния, пострадавшего (сознание, дыхание, кровообращение) и оказание психологической поддержки </w:t>
                  </w:r>
                </w:p>
              </w:tc>
            </w:tr>
          </w:tbl>
          <w:p w:rsidR="000A6FDF" w:rsidRDefault="000A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</w:p>
          <w:p w:rsidR="000A6FDF" w:rsidRDefault="000A6FDF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2</w:t>
            </w: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Работа с документацией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5</w:t>
            </w: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Основы гражданского законодательства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Нормы и правила технической эксплуатации грузового автомобиля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Правила перевозок грузов автомобильным транспортом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Правила оформления путевой, технической, страховой, таможенной (при перевозке в международном сообщении) и другой документации, обязательной для управления грузовым автомобилем и выполнения перевозок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Оформлять путевую документацию и получение финансовых средств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Получать и проверять транспортную документацию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Заполнять путевой лист, подписывать и регистрировать, оформлять его в организации</w:t>
            </w: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3</w:t>
            </w: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Проверка грузового автомобиля перед эксплуатацией 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10</w:t>
            </w: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tbl>
            <w:tblPr>
              <w:tblStyle w:val="affd"/>
              <w:tblW w:w="7319" w:type="dxa"/>
              <w:tblInd w:w="62" w:type="dxa"/>
              <w:tblBorders>
                <w:top w:val="single" w:sz="8" w:space="0" w:color="000000"/>
                <w:left w:val="single" w:sz="6" w:space="0" w:color="000000"/>
                <w:bottom w:val="single" w:sz="8" w:space="0" w:color="000000"/>
                <w:right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319"/>
            </w:tblGrid>
            <w:tr w:rsidR="000A6FDF">
              <w:trPr>
                <w:trHeight w:val="295"/>
              </w:trPr>
              <w:tc>
                <w:tcPr>
                  <w:tcW w:w="731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0A6FDF" w:rsidRDefault="00712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  <w:t xml:space="preserve">Основные положения по допуску транспортных средств к эксплуатации </w:t>
                  </w:r>
                </w:p>
              </w:tc>
            </w:tr>
          </w:tbl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Основные сведения об устройстве грузового автомобиля </w:t>
            </w:r>
          </w:p>
          <w:p w:rsidR="000A6FDF" w:rsidRDefault="000A6FDF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Проводить визуальный осмотр грузового автомобиля, дверей грузовых отсеков, приборов освещения, средств противопожарной безопасности, установленных устройств обеспечения комфорта и безопасности водителей (освещения, кондиционирования, ремней безопасности, п</w:t>
            </w:r>
            <w:r>
              <w:rPr>
                <w:color w:val="000000"/>
                <w:sz w:val="23"/>
                <w:szCs w:val="23"/>
              </w:rPr>
              <w:t xml:space="preserve">рочего)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Проводить визуальный осмотр состояния колесных дисков и износа протектора шин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Определять наличие и вид технических неисправностей, в том числе на основании показаний контрольно-измерительных приборов, индикаторов, бортовой аппаратуры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Принимать р</w:t>
            </w:r>
            <w:r>
              <w:rPr>
                <w:color w:val="000000"/>
                <w:sz w:val="23"/>
                <w:szCs w:val="23"/>
              </w:rPr>
              <w:t xml:space="preserve">ешения по устранению технических неисправностей самостоятельно или с привлечением специалистов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Проверять автомобиль и грузовые отсеки на отсутствие в них посторонних предметов с целью обеспечения безопасности перевозок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Проверять устройства обогрева кабин</w:t>
            </w:r>
            <w:r>
              <w:rPr>
                <w:color w:val="000000"/>
                <w:sz w:val="23"/>
                <w:szCs w:val="23"/>
              </w:rPr>
              <w:t xml:space="preserve">ы грузового автомобиля и обдува стекол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Проверять наличие опознавательных знаков на грузовом автомобиле, соответствующих виду груза и типу перевозки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Осуществлять регулировку боковых зеркал, зеркала заднего вида, ремней безопасности, рулевой колонки и сидения под индивидуальные особенности водителя</w:t>
            </w: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4</w:t>
            </w: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. </w:t>
            </w:r>
            <w:r>
              <w:rPr>
                <w:b/>
                <w:color w:val="FFFFFF"/>
                <w:sz w:val="28"/>
                <w:szCs w:val="28"/>
              </w:rPr>
              <w:t>Управление грузовым автомобилем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60</w:t>
            </w: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Правила дорожного движения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Задачи водителя при управлении транспортным средством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Основы теории движения транспортного средства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Основы безопасного управления транспортным средством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Технические приемы на всех стадиях управления грузовым автомобилем в различных условиях окружающей с</w:t>
            </w:r>
            <w:r>
              <w:rPr>
                <w:color w:val="000000"/>
                <w:sz w:val="23"/>
                <w:szCs w:val="23"/>
              </w:rPr>
              <w:t xml:space="preserve">реды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Методики управления грузовым автомобилем при недостаточной и ограниченной видимости, в неблагоприятных метеорологических и дорожных условиях </w:t>
            </w:r>
          </w:p>
          <w:p w:rsidR="000A6FDF" w:rsidRDefault="00712C2A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Запускать двигатель при различных температурах воздуха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Управлять грузовым автомобилем при ограниченной и недостаточной видимости, в неблагоприятных метеорологических и дорожных условиях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Владеть навыками начала движения (в том числе на подъемах и спусках) без пробуксовки ведущих колес, руления с сохранением об</w:t>
            </w:r>
            <w:r>
              <w:rPr>
                <w:color w:val="000000"/>
                <w:sz w:val="23"/>
                <w:szCs w:val="23"/>
              </w:rPr>
              <w:t>ратной связи с положением управляемых колес, разгона с переключением передач (при механической трансмиссии), стабилизации скорости, торможения двигателем с переключением передач (при механической трансмиссии),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торможения рабочей тормозной системой, маневри</w:t>
            </w:r>
            <w:r>
              <w:rPr>
                <w:color w:val="000000"/>
                <w:sz w:val="23"/>
                <w:szCs w:val="23"/>
              </w:rPr>
              <w:t xml:space="preserve">рования в ограниченных пространствах, разворотов и движения передним и задним ходом, параллельной парковки (стоянки) и парковки (стоянки) задним ходом под прямым углом, парковки (стоянки) к грузовой рампе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Владеть навыками фиксации стоящего грузового автом</w:t>
            </w:r>
            <w:r>
              <w:rPr>
                <w:color w:val="000000"/>
                <w:sz w:val="23"/>
                <w:szCs w:val="23"/>
              </w:rPr>
              <w:t xml:space="preserve">обиля с помощью стояночной тормозной системы и умением ее использовать в качестве запасной тормозной системы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Разъезжаться со встречным транспортом, перестраиваться, поворачивать и разворачиваться, выезжать на дорогу и съезжать с дороги, совершать обгон др</w:t>
            </w:r>
            <w:r>
              <w:rPr>
                <w:color w:val="000000"/>
                <w:sz w:val="23"/>
                <w:szCs w:val="23"/>
              </w:rPr>
              <w:t xml:space="preserve">угих транспортных средств, начинать движение без пробуксовки колес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Выбирать безопасную дистанцию и интервал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Оценивать статические и динамические габариты своего грузового автомобиля и окружающих транспортных средств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Владеть другими техническими приемами</w:t>
            </w:r>
            <w:r>
              <w:rPr>
                <w:color w:val="000000"/>
                <w:sz w:val="23"/>
                <w:szCs w:val="23"/>
              </w:rPr>
              <w:t xml:space="preserve"> безопасного управления грузовым автомобилем на всех стадиях движения и в различных условиях окружающей среды (начало движения, руление, маневрирование, повороты, развороты, перестроение, движение прямым и задним ходом, разгон, торможение, остановка) </w:t>
            </w:r>
          </w:p>
          <w:p w:rsidR="000A6FDF" w:rsidRDefault="000A6FDF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5</w:t>
            </w: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Работа в экстренных ситуациях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10</w:t>
            </w: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знать и понимать: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Порядок действий при невозможности эксплуатации грузового автомобиля и других нештатных ситуациях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Порядок действий водителя грузового автомобиля при возникновении дорожно-транспортного происшествия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Приказ Министерства здравоохранения и социального развития РФ от 4 мая 2012 г. N 477н «Об утверждении перечня состояний, при которых оказывается первая пом</w:t>
            </w:r>
            <w:r>
              <w:rPr>
                <w:color w:val="000000"/>
                <w:sz w:val="23"/>
                <w:szCs w:val="23"/>
              </w:rPr>
              <w:t xml:space="preserve">ощь, и перечня мероприятий по оказанию первой помощи»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Порядок вызова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специальными правилами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Методики и пос</w:t>
            </w:r>
            <w:r>
              <w:rPr>
                <w:color w:val="000000"/>
                <w:sz w:val="23"/>
                <w:szCs w:val="23"/>
              </w:rPr>
              <w:t xml:space="preserve">ледовательность действий по оказанию первой помощи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Состав аптечки первой помощи (автомобильной) и правила использования ее компонентов </w:t>
            </w:r>
          </w:p>
          <w:p w:rsidR="000A6FDF" w:rsidRDefault="000A6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  <w:tc>
          <w:tcPr>
            <w:tcW w:w="8132" w:type="dxa"/>
          </w:tcPr>
          <w:p w:rsidR="000A6FDF" w:rsidRDefault="0071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должен уметь: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Соблюдать установленный порядок действий при дорожно-транспортных происшествиях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Соблюдать</w:t>
            </w:r>
            <w:r>
              <w:rPr>
                <w:color w:val="000000"/>
                <w:sz w:val="23"/>
                <w:szCs w:val="23"/>
              </w:rPr>
              <w:t xml:space="preserve"> установленный порядок действий при невозможности эксплуатации грузового автомобиля и других нештатных ситуациях 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Вызывать скорую медицинскую помощь, другие специальные службы, сотрудники которых обязаны оказывать первую помощь в соответствии с федеральным</w:t>
            </w:r>
            <w:r>
              <w:rPr>
                <w:color w:val="000000"/>
                <w:sz w:val="23"/>
                <w:szCs w:val="23"/>
              </w:rPr>
              <w:t xml:space="preserve"> законом или со специальными правилами</w:t>
            </w:r>
          </w:p>
          <w:p w:rsidR="000A6FDF" w:rsidRDefault="00712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Передавать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специальными правилами </w:t>
            </w:r>
          </w:p>
          <w:p w:rsidR="000A6FDF" w:rsidRDefault="000A6FDF">
            <w:pPr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0A6FDF" w:rsidRDefault="000A6FDF">
            <w:pPr>
              <w:rPr>
                <w:b/>
                <w:sz w:val="28"/>
                <w:szCs w:val="28"/>
              </w:rPr>
            </w:pPr>
          </w:p>
        </w:tc>
      </w:tr>
      <w:tr w:rsidR="000A6FDF">
        <w:tc>
          <w:tcPr>
            <w:tcW w:w="356" w:type="dxa"/>
            <w:shd w:val="clear" w:color="auto" w:fill="323E4F"/>
          </w:tcPr>
          <w:p w:rsidR="000A6FDF" w:rsidRDefault="000A6FDF">
            <w:pPr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8132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100</w:t>
            </w:r>
          </w:p>
        </w:tc>
      </w:tr>
    </w:tbl>
    <w:p w:rsidR="000A6FDF" w:rsidRDefault="000A6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6" w:name="_heading=h.tyjcwt" w:colFirst="0" w:colLast="0"/>
      <w:bookmarkEnd w:id="6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3. ОЦЕНОЧНАЯ СТРАТЕГИЯ И ТЕХНИЧЕСКИЕ ОСОБЕННОСТИ ОЦЕНКИ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heading=h.3dy6vkm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3.1. ОСНОВНЫЕ ТРЕБОВАНИЯ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WSR.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</w:t>
      </w:r>
      <w:r>
        <w:rPr>
          <w:rFonts w:ascii="Times New Roman" w:eastAsia="Times New Roman" w:hAnsi="Times New Roman" w:cs="Times New Roman"/>
          <w:sz w:val="28"/>
          <w:szCs w:val="28"/>
        </w:rPr>
        <w:t>новных инструментов оценки, применяемых на соревнованиях WSR: схема выставления оценки, конкурсное задание и информационная система чемпионата (CIS).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на соревнованиях WSR попадает в одну из двух категорий: измерение и судейское решение. Для обеих ка</w:t>
      </w:r>
      <w:r>
        <w:rPr>
          <w:rFonts w:ascii="Times New Roman" w:eastAsia="Times New Roman" w:hAnsi="Times New Roman" w:cs="Times New Roman"/>
          <w:sz w:val="28"/>
          <w:szCs w:val="28"/>
        </w:rPr>
        <w:t>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</w:t>
      </w:r>
      <w:r>
        <w:rPr>
          <w:rFonts w:ascii="Times New Roman" w:eastAsia="Times New Roman" w:hAnsi="Times New Roman" w:cs="Times New Roman"/>
          <w:sz w:val="28"/>
          <w:szCs w:val="28"/>
        </w:rPr>
        <w:t>вом оценки для соревнования по компетенции, и оно также должно соответствовать WSSS. Информационная система чемпионата (CIS) обеспечивает своевременную и точную запись оценок, что способствует надлежащей организации соревнований.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выставления оценки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8" w:name="_heading=h.1t3h5sf" w:colFirst="0" w:colLast="0"/>
      <w:bookmarkEnd w:id="8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4. СХЕМА ВЫСТАВЛЕНИЯ ОЦЕНки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heading=h.4d34og8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 ОБЩИЕ УКАЗАНИЯ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данном разделе </w:t>
      </w:r>
      <w:r>
        <w:rPr>
          <w:rFonts w:ascii="Times New Roman" w:eastAsia="Times New Roman" w:hAnsi="Times New Roman" w:cs="Times New Roman"/>
          <w:sz w:val="28"/>
          <w:szCs w:val="28"/>
        </w:rPr>
        <w:t>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выставления оценки является основным инструментом соревнований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Отражая весовые коэффициенты, указанные в WSSS Схема выставлен</w:t>
      </w:r>
      <w:r>
        <w:rPr>
          <w:rFonts w:ascii="Times New Roman" w:eastAsia="Times New Roman" w:hAnsi="Times New Roman" w:cs="Times New Roman"/>
          <w:sz w:val="28"/>
          <w:szCs w:val="28"/>
        </w:rPr>
        <w:t>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Схему выставления оценок более детально, чтобы она послужила руководством к разработке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2.1 указан максимально допусти</w:t>
      </w:r>
      <w:r>
        <w:rPr>
          <w:rFonts w:ascii="Times New Roman" w:eastAsia="Times New Roman" w:hAnsi="Times New Roman" w:cs="Times New Roman"/>
          <w:sz w:val="28"/>
          <w:szCs w:val="28"/>
        </w:rPr>
        <w:t>мый процент отклонения, Схемы выставления оценки Конкурсного задания от долевых соотношений, приведенных в Спецификации стандартов.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</w:t>
      </w:r>
      <w:r>
        <w:rPr>
          <w:rFonts w:ascii="Times New Roman" w:eastAsia="Times New Roman" w:hAnsi="Times New Roman" w:cs="Times New Roman"/>
          <w:sz w:val="28"/>
          <w:szCs w:val="28"/>
        </w:rPr>
        <w:t>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всем экспертам предлагается представлять свои предложения по разработке Схем выставления оценки и Конкурсных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форум экспертов для дальнейшего их рассмотрения Менеджером компетенции.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heading=h.2s8eyo1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 КРИТЕРИИ ОЦЕНКИ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</w:t>
      </w:r>
      <w:r>
        <w:rPr>
          <w:rFonts w:ascii="Times New Roman" w:eastAsia="Times New Roman" w:hAnsi="Times New Roman" w:cs="Times New Roman"/>
          <w:sz w:val="28"/>
          <w:szCs w:val="28"/>
        </w:rPr>
        <w:t>ритериев оценки, при этом количество критериев оценки должно быть не менее трёх. Независимо от того, совпадают ли они с заголовками, Схема выставления оценки должна отражать долевые соотношения, указанные в WSSS.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оценки создаются лицом (группой 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</w:t>
      </w:r>
      <w:r>
        <w:rPr>
          <w:rFonts w:ascii="Times New Roman" w:eastAsia="Times New Roman" w:hAnsi="Times New Roman" w:cs="Times New Roman"/>
          <w:sz w:val="28"/>
          <w:szCs w:val="28"/>
        </w:rPr>
        <w:t>в оценки.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баллов, назначаемых по каждому критерию, рассчитывается CIS. Это будет общая сумма баллов, присужденных по каждому аспекту в рамках данного критерия оценки.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1" w:name="_heading=h.17dp8vu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4.3. СУБКРИТЕРИИ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критерий оценки разделяется на один или более субкритериев. Каждый субкритерий становится заголовком Схемы выставления оценок.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Каждая ведомость оценок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(субкритериев) содержит оцениваемые аспекты, подлежащие оценке. Для каждого вида оценки имеется специальная ведомость оценок. 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heading=h.3rdcrjn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4.4. АСПЕКТЫ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аспект подробно описывает один из оцениваемых показателей, а также возможные оценки или инструкции по выставл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 оценок. 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ведомости оценок подробно перечисляется каждый аспект, по которому выставляется отметка, вместе с назначенным для его оценки количеством баллов.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Сумма баллов, присуждаемых по каждому аспекту, должна попадать в диапазон баллов, определенных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раздела компетенции в WSSS. Она будет отображаться в таблице распределения баллов CIS, в следующем формате:</w:t>
      </w:r>
    </w:p>
    <w:tbl>
      <w:tblPr>
        <w:tblStyle w:val="affe"/>
        <w:tblW w:w="10085" w:type="dxa"/>
        <w:jc w:val="center"/>
        <w:tblInd w:w="0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400" w:firstRow="0" w:lastRow="0" w:firstColumn="0" w:lastColumn="0" w:noHBand="0" w:noVBand="1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523"/>
        <w:gridCol w:w="523"/>
        <w:gridCol w:w="89"/>
        <w:gridCol w:w="988"/>
        <w:gridCol w:w="21"/>
        <w:gridCol w:w="1134"/>
        <w:gridCol w:w="54"/>
        <w:gridCol w:w="921"/>
        <w:gridCol w:w="12"/>
      </w:tblGrid>
      <w:tr w:rsidR="000A6FDF">
        <w:trPr>
          <w:gridAfter w:val="1"/>
          <w:wAfter w:w="12" w:type="dxa"/>
          <w:cantSplit/>
          <w:trHeight w:val="1538"/>
          <w:jc w:val="center"/>
        </w:trPr>
        <w:tc>
          <w:tcPr>
            <w:tcW w:w="6955" w:type="dxa"/>
            <w:gridSpan w:val="11"/>
            <w:shd w:val="clear" w:color="auto" w:fill="5B9BD5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988" w:type="dxa"/>
            <w:shd w:val="clear" w:color="auto" w:fill="5B9BD5"/>
          </w:tcPr>
          <w:p w:rsidR="000A6FDF" w:rsidRDefault="00712C2A">
            <w:pPr>
              <w:ind w:left="113" w:right="11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</w:rPr>
              <w:t>Итого баллов за раздел WSSS</w:t>
            </w:r>
          </w:p>
        </w:tc>
        <w:tc>
          <w:tcPr>
            <w:tcW w:w="1209" w:type="dxa"/>
            <w:gridSpan w:val="3"/>
            <w:shd w:val="clear" w:color="auto" w:fill="5B9BD5"/>
          </w:tcPr>
          <w:p w:rsidR="000A6FDF" w:rsidRDefault="00712C2A">
            <w:pPr>
              <w:ind w:left="113" w:right="11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14"/>
                <w:szCs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/>
          </w:tcPr>
          <w:p w:rsidR="000A6FDF" w:rsidRDefault="00712C2A">
            <w:pPr>
              <w:ind w:left="113" w:right="11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14"/>
                <w:szCs w:val="14"/>
              </w:rPr>
              <w:t>ВЕЛИЧИНА ОТКЛОНЕНИЯ</w:t>
            </w: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/>
            <w:vAlign w:val="center"/>
          </w:tcPr>
          <w:p w:rsidR="000A6FDF" w:rsidRDefault="00712C2A">
            <w:pPr>
              <w:ind w:left="113" w:right="11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Разделы Спецификации стандарта WS (WSSS)</w:t>
            </w: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3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523" w:type="dxa"/>
            <w:shd w:val="clear" w:color="auto" w:fill="323E4F"/>
            <w:vAlign w:val="center"/>
          </w:tcPr>
          <w:p w:rsidR="000A6FDF" w:rsidRDefault="000A6FD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323E4F"/>
            <w:vAlign w:val="center"/>
          </w:tcPr>
          <w:p w:rsidR="000A6FDF" w:rsidRDefault="000A6FDF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134" w:type="dxa"/>
            <w:shd w:val="clear" w:color="auto" w:fill="323E4F"/>
          </w:tcPr>
          <w:p w:rsidR="000A6FDF" w:rsidRDefault="000A6FDF">
            <w:pPr>
              <w:jc w:val="both"/>
              <w:rPr>
                <w:b/>
              </w:rPr>
            </w:pPr>
          </w:p>
        </w:tc>
        <w:tc>
          <w:tcPr>
            <w:tcW w:w="987" w:type="dxa"/>
            <w:gridSpan w:val="3"/>
            <w:shd w:val="clear" w:color="auto" w:fill="323E4F"/>
          </w:tcPr>
          <w:p w:rsidR="000A6FDF" w:rsidRDefault="000A6FDF">
            <w:pPr>
              <w:jc w:val="both"/>
              <w:rPr>
                <w:b/>
              </w:rPr>
            </w:pP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  <w:vAlign w:val="center"/>
          </w:tcPr>
          <w:p w:rsidR="000A6FDF" w:rsidRDefault="000A6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3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  <w:vAlign w:val="center"/>
          </w:tcPr>
          <w:p w:rsidR="000A6FDF" w:rsidRDefault="000A6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  <w:vAlign w:val="center"/>
          </w:tcPr>
          <w:p w:rsidR="000A6FDF" w:rsidRDefault="000A6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0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  <w:vAlign w:val="center"/>
          </w:tcPr>
          <w:p w:rsidR="000A6FDF" w:rsidRDefault="000A6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1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1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1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A6FDF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  <w:vAlign w:val="center"/>
          </w:tcPr>
          <w:p w:rsidR="000A6FDF" w:rsidRDefault="000A6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3" w:type="dxa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  <w:vAlign w:val="center"/>
          </w:tcPr>
          <w:p w:rsidR="000A6FDF" w:rsidRDefault="000A6F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A6FDF">
        <w:trPr>
          <w:cantSplit/>
          <w:trHeight w:val="1285"/>
          <w:jc w:val="center"/>
        </w:trPr>
        <w:tc>
          <w:tcPr>
            <w:tcW w:w="1616" w:type="dxa"/>
            <w:shd w:val="clear" w:color="auto" w:fill="5B9BD5"/>
            <w:vAlign w:val="center"/>
          </w:tcPr>
          <w:p w:rsidR="000A6FDF" w:rsidRDefault="00712C2A">
            <w:pPr>
              <w:ind w:left="113" w:right="11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/>
          </w:tcPr>
          <w:p w:rsidR="000A6FDF" w:rsidRDefault="000A6FDF">
            <w:pPr>
              <w:jc w:val="both"/>
            </w:pPr>
          </w:p>
        </w:tc>
        <w:tc>
          <w:tcPr>
            <w:tcW w:w="600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20</w:t>
            </w:r>
          </w:p>
        </w:tc>
        <w:tc>
          <w:tcPr>
            <w:tcW w:w="600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20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20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10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10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11</w:t>
            </w:r>
          </w:p>
        </w:tc>
        <w:tc>
          <w:tcPr>
            <w:tcW w:w="523" w:type="dxa"/>
            <w:shd w:val="clear" w:color="auto" w:fill="F2F2F2"/>
            <w:vAlign w:val="center"/>
          </w:tcPr>
          <w:p w:rsidR="000A6FDF" w:rsidRDefault="00712C2A">
            <w:pPr>
              <w:jc w:val="center"/>
            </w:pPr>
            <w:r>
              <w:t>9</w:t>
            </w:r>
          </w:p>
        </w:tc>
        <w:tc>
          <w:tcPr>
            <w:tcW w:w="523" w:type="dxa"/>
            <w:shd w:val="clear" w:color="auto" w:fill="F2F2F2"/>
            <w:vAlign w:val="center"/>
          </w:tcPr>
          <w:p w:rsidR="000A6FDF" w:rsidRDefault="000A6FDF">
            <w:pPr>
              <w:jc w:val="center"/>
            </w:pPr>
          </w:p>
        </w:tc>
        <w:tc>
          <w:tcPr>
            <w:tcW w:w="1098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87" w:type="dxa"/>
            <w:gridSpan w:val="3"/>
            <w:shd w:val="clear" w:color="auto" w:fill="F2F2F2"/>
            <w:vAlign w:val="center"/>
          </w:tcPr>
          <w:p w:rsidR="000A6FDF" w:rsidRDefault="00712C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heading=h.26in1rg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4.5. МНЕНИЕ СУДЕЙ (СУДЕЙСКАЯ ОЦЕНКА)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0A6FDF" w:rsidRDefault="00712C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эталонов для сравнения (критериев) для подробного руководства по каждому аспекту</w:t>
      </w:r>
    </w:p>
    <w:p w:rsidR="000A6FDF" w:rsidRDefault="00712C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шкалы 0–3, где:</w:t>
      </w:r>
    </w:p>
    <w:p w:rsidR="000A6FDF" w:rsidRDefault="00712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0: исполнение не соответствует отраслевому стандарту;</w:t>
      </w:r>
    </w:p>
    <w:p w:rsidR="000A6FDF" w:rsidRDefault="00712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1: исполнение соответствует отраслевому стандарту;</w:t>
      </w:r>
    </w:p>
    <w:p w:rsidR="000A6FDF" w:rsidRDefault="00712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2: исполнение соответствует отраслевому стандарту и в некоторых отношениях превосходит его;</w:t>
      </w:r>
    </w:p>
    <w:p w:rsidR="000A6FDF" w:rsidRDefault="00712C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3: исполнение полностью превосходит отраслевой стандарт и оценивается как отличное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аспект оценивают три эксперта, каждый эксперт должен произвести оценку,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heading=h.lnxbz9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4.6. ИЗМЕРИМАЯ ОЦЕНКА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каждого аспекта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35nkun2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ИСПОЛЬЗОВАНИЕ ИЗМЕРИМЫХ И СУДЕЙСКИХ ОЦЕНОК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Style w:val="afff"/>
        <w:tblW w:w="10449" w:type="dxa"/>
        <w:tblInd w:w="0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400" w:firstRow="0" w:lastRow="0" w:firstColumn="0" w:lastColumn="0" w:noHBand="0" w:noVBand="1"/>
      </w:tblPr>
      <w:tblGrid>
        <w:gridCol w:w="926"/>
        <w:gridCol w:w="5105"/>
        <w:gridCol w:w="1684"/>
        <w:gridCol w:w="1661"/>
        <w:gridCol w:w="1073"/>
      </w:tblGrid>
      <w:tr w:rsidR="000A6FDF">
        <w:tc>
          <w:tcPr>
            <w:tcW w:w="6031" w:type="dxa"/>
            <w:gridSpan w:val="2"/>
            <w:shd w:val="clear" w:color="auto" w:fill="ACB9CA"/>
          </w:tcPr>
          <w:p w:rsidR="000A6FDF" w:rsidRDefault="00712C2A">
            <w:pPr>
              <w:jc w:val="both"/>
              <w:rPr>
                <w:b/>
                <w:color w:val="FFFFFF"/>
                <w:sz w:val="28"/>
                <w:szCs w:val="28"/>
              </w:rPr>
            </w:pPr>
            <w:bookmarkStart w:id="16" w:name="_heading=h.1ksv4uv" w:colFirst="0" w:colLast="0"/>
            <w:bookmarkEnd w:id="16"/>
            <w:r>
              <w:rPr>
                <w:b/>
                <w:color w:val="FFFFFF"/>
                <w:sz w:val="28"/>
                <w:szCs w:val="28"/>
              </w:rPr>
              <w:t>Критерий</w:t>
            </w:r>
          </w:p>
        </w:tc>
        <w:tc>
          <w:tcPr>
            <w:tcW w:w="4418" w:type="dxa"/>
            <w:gridSpan w:val="3"/>
            <w:shd w:val="clear" w:color="auto" w:fill="ACB9CA"/>
          </w:tcPr>
          <w:p w:rsidR="000A6FDF" w:rsidRDefault="00712C2A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Баллы</w:t>
            </w:r>
          </w:p>
        </w:tc>
      </w:tr>
      <w:tr w:rsidR="000A6FDF">
        <w:tc>
          <w:tcPr>
            <w:tcW w:w="926" w:type="dxa"/>
            <w:shd w:val="clear" w:color="auto" w:fill="323E4F"/>
          </w:tcPr>
          <w:p w:rsidR="000A6FDF" w:rsidRDefault="000A6FDF">
            <w:pPr>
              <w:jc w:val="both"/>
              <w:rPr>
                <w:b/>
              </w:rPr>
            </w:pPr>
          </w:p>
        </w:tc>
        <w:tc>
          <w:tcPr>
            <w:tcW w:w="5105" w:type="dxa"/>
            <w:shd w:val="clear" w:color="auto" w:fill="323E4F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Измеримая</w:t>
            </w:r>
          </w:p>
        </w:tc>
        <w:tc>
          <w:tcPr>
            <w:tcW w:w="1073" w:type="dxa"/>
            <w:shd w:val="clear" w:color="auto" w:fill="323E4F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Подготовка к выезду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Скоростное маневрирование 3,5 – 5 т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Скоростное маневрирование автопоезд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Практическое вождение (Городской +загородный маршрут) 3,5 – 5 т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Практическое вождение (Городской +загородный маршрут) автопоезд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экстренных ситуациях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05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Оказание помощи пострадавшим</w:t>
            </w: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73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0A6FDF">
        <w:tc>
          <w:tcPr>
            <w:tcW w:w="926" w:type="dxa"/>
            <w:shd w:val="clear" w:color="auto" w:fill="323E4F"/>
            <w:vAlign w:val="center"/>
          </w:tcPr>
          <w:p w:rsidR="000A6FDF" w:rsidRDefault="00712C2A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5105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684" w:type="dxa"/>
          </w:tcPr>
          <w:p w:rsidR="000A6FDF" w:rsidRDefault="000A6FDF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661" w:type="dxa"/>
          </w:tcPr>
          <w:p w:rsidR="000A6FDF" w:rsidRDefault="00712C2A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073" w:type="dxa"/>
            <w:shd w:val="clear" w:color="auto" w:fill="auto"/>
          </w:tcPr>
          <w:p w:rsidR="000A6FDF" w:rsidRDefault="00712C2A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0A6FDF" w:rsidRDefault="000A6FDF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4.8. СПЕЦИФИКАЦИЯ ОЦЕНКИ КОМПЕТЕНЦИИ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 (модулях):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Подготовка к выезду. В данном модуле проверяется  комплекс навыков необходимых для подготовки водителя и автомобиля к выезду на трассу. Объективная оценка экспертами.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Ско</w:t>
      </w:r>
      <w:r>
        <w:rPr>
          <w:rFonts w:ascii="Times New Roman" w:eastAsia="Times New Roman" w:hAnsi="Times New Roman" w:cs="Times New Roman"/>
          <w:sz w:val="28"/>
          <w:szCs w:val="28"/>
        </w:rPr>
        <w:t>ростное маневрирование 3,5 – 5 тонн. В данном модуле проверяется хронометрируемое вождение на ограниченной площадке. Объективная оценка экспертами.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Скоростное маневрирование автопоезд. В данном модуле проверяется хронометрируемое вождение на ограниченно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площадке. Объективная оценка экспертами.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Практическое вождение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(Городской + загородный маршрут) 3,5 – 5 тонн.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модуле проверяется прохождение грузовым автомобилем (грузоподъемность 3,5 – 5 тонн) трассы заданного маршрута  в городских и загор</w:t>
      </w:r>
      <w:r>
        <w:rPr>
          <w:rFonts w:ascii="Times New Roman" w:eastAsia="Times New Roman" w:hAnsi="Times New Roman" w:cs="Times New Roman"/>
          <w:sz w:val="28"/>
          <w:szCs w:val="28"/>
        </w:rPr>
        <w:t>одных условиях, с соблюдением указанной средней скорости. Объективная оценка экспертами с точностью до минут.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E. Практическое вождение (Городской + загородный маршрут) автопоезд. В данном модуле проверяется прохождение автопоездом трассы заданного маршрута в городских и загородных условиях, с соблюдением указанной средней скорости. Объективная оценка экспертами с </w:t>
      </w:r>
      <w:r>
        <w:rPr>
          <w:rFonts w:ascii="Times New Roman" w:eastAsia="Times New Roman" w:hAnsi="Times New Roman" w:cs="Times New Roman"/>
          <w:sz w:val="28"/>
          <w:szCs w:val="28"/>
        </w:rPr>
        <w:t>точностью до минут.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F. Работа в экстренных ситуациях. В данном модуле проверяется комплекс навыков необходимых водителю в случае возникновения аварийной ситуации. Объективная оценка экспертами.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44sinio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4.9. РЕГЛАМЕНТ ОЦЕНКИ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 эксперт и Заместитель Главного э</w:t>
      </w:r>
      <w:r>
        <w:rPr>
          <w:rFonts w:ascii="Times New Roman" w:eastAsia="Times New Roman" w:hAnsi="Times New Roman" w:cs="Times New Roman"/>
          <w:sz w:val="28"/>
          <w:szCs w:val="28"/>
        </w:rPr>
        <w:t>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0A6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712C2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18" w:name="_heading=h.2jxsxqh" w:colFirst="0" w:colLast="0"/>
      <w:bookmarkEnd w:id="18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5. КОНКУ</w:t>
      </w:r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РСНОЕ ЗАДАНИЕ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9" w:name="_heading=h.z337ya" w:colFirst="0" w:colLast="0"/>
      <w:bookmarkEnd w:id="1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5.1. ОСНОВНЫЕ ТРЕБОВАНИЯ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часов.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18 до 45 лет.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WSSS.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не должно выходить за пределы WSSS.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0" w:name="_heading=h.3j2qqm3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5.2. СТРУКТУРА КОНКУРСНОГО ЗАДАНИЯ</w:t>
      </w:r>
    </w:p>
    <w:tbl>
      <w:tblPr>
        <w:tblStyle w:val="afff0"/>
        <w:tblW w:w="7564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7"/>
        <w:gridCol w:w="4720"/>
        <w:gridCol w:w="1107"/>
      </w:tblGrid>
      <w:tr w:rsidR="000A6FDF">
        <w:tc>
          <w:tcPr>
            <w:tcW w:w="6457" w:type="dxa"/>
            <w:gridSpan w:val="2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Модуль </w:t>
            </w:r>
          </w:p>
        </w:tc>
        <w:tc>
          <w:tcPr>
            <w:tcW w:w="1107" w:type="dxa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</w:t>
            </w:r>
          </w:p>
        </w:tc>
      </w:tr>
      <w:tr w:rsidR="000A6FDF"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выезду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минут</w:t>
            </w:r>
          </w:p>
        </w:tc>
      </w:tr>
      <w:tr w:rsidR="000A6FDF"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Скоростное маневрирование 3,5 – 5 тонн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минут</w:t>
            </w:r>
          </w:p>
        </w:tc>
      </w:tr>
      <w:tr w:rsidR="000A6FDF"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Скоростное маневрирование автопоезд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час       10 минут</w:t>
            </w:r>
          </w:p>
        </w:tc>
      </w:tr>
      <w:tr w:rsidR="000A6FDF"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вождение 3,5 – 5 тонн</w:t>
            </w:r>
          </w:p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(городской + загородный маршрут)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часов </w:t>
            </w:r>
          </w:p>
        </w:tc>
      </w:tr>
      <w:tr w:rsidR="000A6FDF">
        <w:trPr>
          <w:trHeight w:val="443"/>
        </w:trPr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вождение автопоезд</w:t>
            </w:r>
          </w:p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(городской + загородный маршрут)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часов </w:t>
            </w:r>
          </w:p>
        </w:tc>
      </w:tr>
      <w:tr w:rsidR="000A6FDF">
        <w:trPr>
          <w:trHeight w:val="443"/>
        </w:trPr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экстренных ситуациях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час       10 минут</w:t>
            </w:r>
          </w:p>
        </w:tc>
      </w:tr>
      <w:tr w:rsidR="000A6FDF">
        <w:trPr>
          <w:trHeight w:val="443"/>
        </w:trPr>
        <w:tc>
          <w:tcPr>
            <w:tcW w:w="173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720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помощи пострадавшим</w:t>
            </w:r>
          </w:p>
        </w:tc>
        <w:tc>
          <w:tcPr>
            <w:tcW w:w="1107" w:type="dxa"/>
            <w:vAlign w:val="center"/>
          </w:tcPr>
          <w:p w:rsidR="000A6FDF" w:rsidRDefault="00712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час</w:t>
            </w:r>
          </w:p>
        </w:tc>
      </w:tr>
    </w:tbl>
    <w:p w:rsidR="000A6FDF" w:rsidRDefault="000A6FDF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1" w:name="_heading=h.1y810tw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5.3. ТРЕБОВАНИЯ К РАЗРАБОТКЕ КОНКУРСНОГО ЗАДАНИЯ</w:t>
      </w:r>
    </w:p>
    <w:p w:rsidR="000A6FDF" w:rsidRDefault="00712C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своему формату, Конкурсное задание представляет собой серию из семи самостоятельных модулей. Все участники обязаны выполнить все модули, выбранные на конкурсе.</w:t>
      </w:r>
    </w:p>
    <w:p w:rsidR="000A6FDF" w:rsidRDefault="00712C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 должен самостоятельно выполнить все модули.</w:t>
      </w:r>
    </w:p>
    <w:p w:rsidR="000A6FDF" w:rsidRDefault="00712C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модуль включает в себя:</w:t>
      </w:r>
    </w:p>
    <w:p w:rsidR="000A6FDF" w:rsidRDefault="00712C2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заданий;</w:t>
      </w:r>
    </w:p>
    <w:p w:rsidR="000A6FDF" w:rsidRDefault="00712C2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 для участника по прохождению заданий;</w:t>
      </w:r>
    </w:p>
    <w:p w:rsidR="000A6FDF" w:rsidRDefault="00712C2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 для руководителя конкурсного участка.</w:t>
      </w:r>
    </w:p>
    <w:p w:rsidR="000A6FDF" w:rsidRDefault="00712C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Модули В и D проходят с использованием грузовых автомобилей грузоподъемностью 3,5 – 5 тонн</w:t>
      </w:r>
    </w:p>
    <w:p w:rsidR="000A6FDF" w:rsidRDefault="00712C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Модули C и E проходят с использованием автопоезда в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тягача с     полуприцепом. </w:t>
      </w:r>
    </w:p>
    <w:p w:rsidR="000A6FDF" w:rsidRDefault="000A6FDF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FDF" w:rsidRDefault="000A6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2" w:name="_heading=h.4i7ojhp" w:colFirst="0" w:colLast="0"/>
      <w:bookmarkEnd w:id="2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5.4. РАЗРАБОТКА КОНКУРСНОГО ЗАДАНИЯ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WSR (</w:t>
      </w:r>
      <w:hyperlink r:id="rId1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http://forums.worldskills.ru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). Представленные образцы Конкурсного задания должны меняться один раз в год.</w:t>
      </w:r>
    </w:p>
    <w:p w:rsidR="000A6FDF" w:rsidRDefault="00712C2A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5.4.1. КТО РАЗРАБАТЫВАЕТ КОНКУРСНОЕ ЗАДАНИЕ/МОДУЛИ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Сертифицированные эксперты WSR;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Сторонние разработчики;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заинтересованные лица.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подготовки к каждому соревнованию при внесении 30 % изменений к Конкурсному заданию участвуют: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эксперт;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Сертифицированный эксперт по компетенции (в случае присутствия на соревновании);</w:t>
      </w:r>
    </w:p>
    <w:p w:rsidR="000A6FDF" w:rsidRDefault="0071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Эксперты принимающие участия в оценке (при необходим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привлечения главным экспертом).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Внесенные 30 % изменения в Конкурсные задания в обязательном порядке согласуются с Менеджером компетенции.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Выше обозначенные люди при внесении 30 % изменений к Конкурсному заданию должны руководствоваться принципами объ</w:t>
      </w:r>
      <w:r>
        <w:rPr>
          <w:rFonts w:ascii="Times New Roman" w:eastAsia="Times New Roman" w:hAnsi="Times New Roman" w:cs="Times New Roman"/>
          <w:sz w:val="28"/>
          <w:szCs w:val="28"/>
        </w:rPr>
        <w:t>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</w:t>
      </w:r>
      <w:r>
        <w:rPr>
          <w:rFonts w:ascii="Times New Roman" w:eastAsia="Times New Roman" w:hAnsi="Times New Roman" w:cs="Times New Roman"/>
          <w:sz w:val="28"/>
          <w:szCs w:val="28"/>
        </w:rPr>
        <w:t>рждённого для соревнований Инфраструктурного листа.</w:t>
      </w:r>
    </w:p>
    <w:p w:rsidR="000A6FDF" w:rsidRDefault="000A6FDF">
      <w:pPr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:rsidR="000A6FDF" w:rsidRDefault="00712C2A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5.4.2. КАК РАЗРАБАТЫВАЕТСЯ КОНКУРСНОЕ ЗАДАНИЕ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</w:t>
      </w:r>
      <w:r>
        <w:rPr>
          <w:rFonts w:ascii="Times New Roman" w:eastAsia="Times New Roman" w:hAnsi="Times New Roman" w:cs="Times New Roman"/>
          <w:sz w:val="28"/>
          <w:szCs w:val="28"/>
        </w:rPr>
        <w:t>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0A6FDF" w:rsidRDefault="00712C2A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5.4.3. КОГДА РАЗРАБАТЫВАЕТСЯ КОНКУРСНОЕ ЗАДАНИЕ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разрабатывается согласно представленном</w:t>
      </w:r>
      <w:r>
        <w:rPr>
          <w:rFonts w:ascii="Times New Roman" w:eastAsia="Times New Roman" w:hAnsi="Times New Roman" w:cs="Times New Roman"/>
          <w:sz w:val="28"/>
          <w:szCs w:val="28"/>
        </w:rPr>
        <w:t>у ниже графику, определяющему сроки подготовки документации для каждого вида чемпионатов.</w:t>
      </w:r>
    </w:p>
    <w:tbl>
      <w:tblPr>
        <w:tblStyle w:val="afff1"/>
        <w:tblW w:w="10846" w:type="dxa"/>
        <w:tblInd w:w="-567" w:type="dxa"/>
        <w:tblBorders>
          <w:top w:val="single" w:sz="4" w:space="0" w:color="323E4F"/>
          <w:left w:val="single" w:sz="4" w:space="0" w:color="323E4F"/>
          <w:bottom w:val="single" w:sz="4" w:space="0" w:color="323E4F"/>
          <w:right w:val="single" w:sz="4" w:space="0" w:color="323E4F"/>
          <w:insideH w:val="single" w:sz="4" w:space="0" w:color="323E4F"/>
          <w:insideV w:val="single" w:sz="4" w:space="0" w:color="323E4F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2798"/>
        <w:gridCol w:w="3014"/>
        <w:gridCol w:w="3084"/>
      </w:tblGrid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/>
          </w:tcPr>
          <w:p w:rsidR="000A6FDF" w:rsidRDefault="00712C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/>
          </w:tcPr>
          <w:p w:rsidR="000A6FDF" w:rsidRDefault="00712C2A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/>
          </w:tcPr>
          <w:p w:rsidR="000A6FDF" w:rsidRDefault="00712C2A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Национальный чемпионат</w:t>
            </w:r>
          </w:p>
        </w:tc>
      </w:tr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1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</w:t>
            </w:r>
            <w:r>
              <w:rPr>
                <w:sz w:val="28"/>
                <w:szCs w:val="28"/>
              </w:rPr>
              <w:t xml:space="preserve"> соревнований по компетенции и отраслевых стандартов за 6 месяцев до чемпионата</w:t>
            </w:r>
          </w:p>
        </w:tc>
      </w:tr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2798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4 месяца до чемпионата</w:t>
            </w:r>
          </w:p>
        </w:tc>
      </w:tr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301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308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</w:tr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</w:tr>
      <w:tr w:rsidR="000A6FDF">
        <w:tc>
          <w:tcPr>
            <w:tcW w:w="1951" w:type="dxa"/>
            <w:shd w:val="clear" w:color="auto" w:fill="5B9BD5"/>
          </w:tcPr>
          <w:p w:rsidR="000A6FDF" w:rsidRDefault="00712C2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Внесение предложений  на Форум экспертов о моде</w:t>
            </w:r>
            <w:r>
              <w:rPr>
                <w:b/>
                <w:color w:val="FFFFFF"/>
                <w:sz w:val="28"/>
                <w:szCs w:val="28"/>
              </w:rPr>
              <w:t>рнизации КЗ, КО, ИЛ, ТО, ПЗ, ОТ</w:t>
            </w:r>
          </w:p>
        </w:tc>
        <w:tc>
          <w:tcPr>
            <w:tcW w:w="2798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0A6FDF" w:rsidRDefault="0071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С+1</w:t>
            </w:r>
          </w:p>
        </w:tc>
      </w:tr>
    </w:tbl>
    <w:p w:rsidR="000A6FDF" w:rsidRDefault="000A6FDF">
      <w:pPr>
        <w:jc w:val="both"/>
        <w:rPr>
          <w:rFonts w:ascii="Times New Roman" w:eastAsia="Times New Roman" w:hAnsi="Times New Roman" w:cs="Times New Roman"/>
        </w:rPr>
      </w:pP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3" w:name="_heading=h.2xcytpi" w:colFirst="0" w:colLast="0"/>
      <w:bookmarkEnd w:id="2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5.5 УТВЕРЖДЕНИЕ КОНКУРСНОГО ЗАДАНИЯ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4" w:name="_heading=h.1ci93xb" w:colFirst="0" w:colLast="0"/>
      <w:bookmarkEnd w:id="2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5.6. СВОЙСТВА МАТЕРИАЛА И ИНСТРУКЦИИ ПРОИЗВОДИТЕЛЯ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для выполнения задания участнику конкурса необходимо ознакомиться с инструкциями по применению какого-либо мат</w:t>
      </w:r>
      <w:r>
        <w:rPr>
          <w:rFonts w:ascii="Times New Roman" w:eastAsia="Times New Roman" w:hAnsi="Times New Roman" w:cs="Times New Roman"/>
          <w:sz w:val="28"/>
          <w:szCs w:val="28"/>
        </w:rPr>
        <w:t>ериала или с инструкциями производителя, он получает их заранее по решению Менеджера компетенции и Главного эксперта. При необходимости, во время ознакомления Технический эксперт организует демонстрацию на месте.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Материалы, выбираемые для модулей, которые </w:t>
      </w:r>
      <w:r>
        <w:rPr>
          <w:rFonts w:ascii="Times New Roman" w:eastAsia="Times New Roman" w:hAnsi="Times New Roman" w:cs="Times New Roman"/>
          <w:sz w:val="28"/>
          <w:szCs w:val="28"/>
        </w:rPr>
        <w:t>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</w:t>
      </w:r>
      <w:r>
        <w:rPr>
          <w:rFonts w:ascii="Times New Roman" w:eastAsia="Times New Roman" w:hAnsi="Times New Roman" w:cs="Times New Roman"/>
          <w:sz w:val="28"/>
          <w:szCs w:val="28"/>
        </w:rPr>
        <w:t>ионата.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25" w:name="_heading=h.3whwml4" w:colFirst="0" w:colLast="0"/>
      <w:bookmarkEnd w:id="25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6. УПРАВЛЕНИЕ КОМПЕТЕНЦИЕЙ И ОБЩЕНИЕ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6" w:name="_heading=h.2bn6wsx" w:colFirst="0" w:colLast="0"/>
      <w:bookmarkEnd w:id="2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6.1 ДИСКУССИОННЫЙ ФОРУМ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предконкурсные обсуждения проходят на особом форуме (</w:t>
      </w:r>
      <w:hyperlink r:id="rId14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http://forums.worldskills.ru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</w:t>
      </w:r>
      <w:r>
        <w:rPr>
          <w:rFonts w:ascii="Times New Roman" w:eastAsia="Times New Roman" w:hAnsi="Times New Roman" w:cs="Times New Roman"/>
          <w:sz w:val="28"/>
          <w:szCs w:val="28"/>
        </w:rPr>
        <w:t>т и (или) Менеджер компетенции (или Эксперт, назначенный ими).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7" w:name="_heading=h.qsh70q" w:colFirst="0" w:colLast="0"/>
      <w:bookmarkEnd w:id="2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 ИНФОРМАЦИЯ ДЛЯ УЧАСТНИКОВ ЧЕМПИОНАТА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для конкурсантов публикуется в соответствии с регламентом проводимого чемпионата. Информация может включать: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описание;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Конкурсные задания;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Обобщённая ведомость оценки;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Инфраструктурный лист;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охране труда и технике безопасности;</w:t>
      </w:r>
    </w:p>
    <w:p w:rsidR="000A6FDF" w:rsidRDefault="00712C2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информация.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8" w:name="_heading=h.3as4poj" w:colFirst="0" w:colLast="0"/>
      <w:bookmarkEnd w:id="2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6.3. АРХИВ КОНКУРСНЫХ ЗАДАНИЙ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http://forums.worldskills.ru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9" w:name="_heading=h.1pxezwc" w:colFirst="0" w:colLast="0"/>
      <w:bookmarkEnd w:id="2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6.4. УПРАВЛЕНИЕ КОМПЕТЕНЦИЕЙ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е компетенцией в рамках конкретного чемпионата осуществляется Главным экспертом по компетенции в соответствии с регламентом чемпионата.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-5841999</wp:posOffset>
                </wp:positionH>
                <wp:positionV relativeFrom="paragraph">
                  <wp:posOffset>38100</wp:posOffset>
                </wp:positionV>
                <wp:extent cx="4648200" cy="1118235"/>
                <wp:effectExtent l="0" t="0" r="0" b="0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8250" y="3227233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A6FDF" w:rsidRDefault="00712C2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-5841999</wp:posOffset>
                </wp:positionH>
                <wp:positionV relativeFrom="paragraph">
                  <wp:posOffset>38100</wp:posOffset>
                </wp:positionV>
                <wp:extent cx="4648200" cy="1118235"/>
                <wp:effectExtent b="0" l="0" r="0" t="0"/>
                <wp:wrapNone/>
                <wp:docPr id="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8200" cy="1118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30" w:name="_heading=h.49x2ik5" w:colFirst="0" w:colLast="0"/>
      <w:bookmarkEnd w:id="30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7. ТРЕБОВАНИЯ охраны труда и ТЕХНИКИ БЕЗОПАСНОСТИ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1" w:name="_heading=h.2p2csry" w:colFirst="0" w:colLast="0"/>
      <w:bookmarkEnd w:id="3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7.1 ТРЕБОВАНИЯ ОХРАНЫ ТРУДА И ТЕХНИКИ БЕЗОПАСНОСТИ НА ЧЕМПИОНАТЕ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2" w:name="_heading=h.147n2zr" w:colFirst="0" w:colLast="0"/>
      <w:bookmarkEnd w:id="3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7.2 СПЕЦИФИЧНЫЕ ТРЕБОВАНИЯ ОХРАНЫ ТРУДА, ТЕХНИКИ БЕЗОПАСНОСТИ И ОКРУЖАЮЩЕЙ СРЕДЫ КОМПЕТЕНЦИИ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6FDF" w:rsidRDefault="00712C2A">
      <w:pPr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br w:type="page"/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</w:pPr>
      <w:bookmarkStart w:id="33" w:name="_heading=h.3o7alnk" w:colFirst="0" w:colLast="0"/>
      <w:bookmarkEnd w:id="33"/>
      <w:r>
        <w:rPr>
          <w:rFonts w:ascii="Times New Roman" w:eastAsia="Times New Roman" w:hAnsi="Times New Roman" w:cs="Times New Roman"/>
          <w:b/>
          <w:smallCaps/>
          <w:color w:val="2C8DE6"/>
          <w:sz w:val="34"/>
          <w:szCs w:val="34"/>
        </w:rPr>
        <w:t>8. МАТЕРИАЛЫ И ОБОРУДОВАНИЕ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4" w:name="_heading=h.23ckvvd" w:colFirst="0" w:colLast="0"/>
      <w:bookmarkEnd w:id="3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8.1. ИНФРАСТРУКТУРНЫЙ ЛИСТ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оборудования и его чёткие и понятные характеристики в случае возможности приобретения аналогов. 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</w:t>
      </w:r>
      <w:r>
        <w:rPr>
          <w:rFonts w:ascii="Times New Roman" w:eastAsia="Times New Roman" w:hAnsi="Times New Roman" w:cs="Times New Roman"/>
          <w:sz w:val="28"/>
          <w:szCs w:val="28"/>
        </w:rPr>
        <w:t>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</w:t>
      </w:r>
      <w:r>
        <w:rPr>
          <w:rFonts w:ascii="Times New Roman" w:eastAsia="Times New Roman" w:hAnsi="Times New Roman" w:cs="Times New Roman"/>
          <w:sz w:val="28"/>
          <w:szCs w:val="28"/>
        </w:rPr>
        <w:t>которые попросили включить в него эксперты или конкурсанты, а также запрещенные элементы.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5" w:name="_heading=h.ihv636" w:colFirst="0" w:colLast="0"/>
      <w:bookmarkEnd w:id="3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8.2. МАТЕРИАЛЫ, ОБОРУДОВАНИЕ И ИНСТРУМЕНТЫ В ИНСТРУМЕНТАЛЬН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 ЯЩИКЕ (ТУЛБОКС, TOOLBOX)</w:t>
      </w:r>
    </w:p>
    <w:p w:rsidR="000A6FDF" w:rsidRDefault="00712C2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6" w:name="_heading=h.32hioqz" w:colFirst="0" w:colLast="0"/>
      <w:bookmarkEnd w:id="3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8.3. МАТЕРИАЛЫ И ОБОРУДОВАНИЕ, ЗАПРЕЩЕННЫЕ НА ПЛОЩАДКЕ</w:t>
      </w:r>
    </w:p>
    <w:p w:rsidR="000A6FDF" w:rsidRDefault="00712C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Запрещенных материалов нет</w:t>
      </w:r>
    </w:p>
    <w:p w:rsidR="000A6FDF" w:rsidRDefault="00712C2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" w:name="_heading=h.1hmsyys" w:colFirst="0" w:colLast="0"/>
      <w:bookmarkEnd w:id="3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8.4. ПРЕДЛАГАЕМАЯ СХЕМА КОНКУРСНОЙ ПЛОЩАДКИ</w:t>
      </w:r>
    </w:p>
    <w:p w:rsidR="000A6FDF" w:rsidRDefault="00712C2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конкурсной площадки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см. иллюстрацию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0A6FDF" w:rsidRDefault="00712C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A6FDF" w:rsidRDefault="00712C2A">
      <w:pPr>
        <w:spacing w:after="0" w:line="360" w:lineRule="auto"/>
        <w:ind w:left="-99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8974" cy="4727779"/>
            <wp:effectExtent l="0" t="0" r="0" b="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17231" t="22774" r="41244" b="24658"/>
                    <a:stretch>
                      <a:fillRect/>
                    </a:stretch>
                  </pic:blipFill>
                  <pic:spPr>
                    <a:xfrm>
                      <a:off x="0" y="0"/>
                      <a:ext cx="5158974" cy="4727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1574800</wp:posOffset>
                </wp:positionV>
                <wp:extent cx="828106" cy="2212524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764711">
                          <a:off x="4269490" y="3556847"/>
                          <a:ext cx="2153021" cy="44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A6FDF" w:rsidRDefault="00712C2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Площадка модулей «А», «F», «G»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1574800</wp:posOffset>
                </wp:positionV>
                <wp:extent cx="828106" cy="2212524"/>
                <wp:effectExtent b="0" l="0" r="0" t="0"/>
                <wp:wrapNone/>
                <wp:docPr id="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106" cy="2212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A6FDF" w:rsidRDefault="00712C2A">
      <w:pPr>
        <w:spacing w:after="0" w:line="360" w:lineRule="auto"/>
        <w:ind w:left="-993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heading=h.41mghml" w:colFirst="0" w:colLast="0"/>
      <w:bookmarkEnd w:id="38"/>
      <w:r>
        <w:t xml:space="preserve">               </w:t>
      </w:r>
      <w:r>
        <w:rPr>
          <w:noProof/>
        </w:rPr>
        <w:drawing>
          <wp:inline distT="0" distB="0" distL="0" distR="0">
            <wp:extent cx="3822240" cy="3776209"/>
            <wp:effectExtent l="0" t="0" r="0" b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240" cy="3776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2590800</wp:posOffset>
                </wp:positionV>
                <wp:extent cx="862217" cy="542458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9654" y="3513534"/>
                          <a:ext cx="852692" cy="532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A6FDF" w:rsidRDefault="000A6F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2590800</wp:posOffset>
                </wp:positionV>
                <wp:extent cx="862217" cy="542458"/>
                <wp:effectExtent b="0" l="0" r="0" t="0"/>
                <wp:wrapNone/>
                <wp:docPr id="3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217" cy="5424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A6FDF" w:rsidRDefault="000A6F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A6FDF">
      <w:headerReference w:type="default" r:id="rId21"/>
      <w:footerReference w:type="default" r:id="rId22"/>
      <w:pgSz w:w="11906" w:h="16838"/>
      <w:pgMar w:top="1134" w:right="849" w:bottom="1134" w:left="1418" w:header="624" w:footer="17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C2A" w:rsidRDefault="00712C2A">
      <w:pPr>
        <w:spacing w:after="0" w:line="240" w:lineRule="auto"/>
      </w:pPr>
      <w:r>
        <w:separator/>
      </w:r>
    </w:p>
  </w:endnote>
  <w:endnote w:type="continuationSeparator" w:id="0">
    <w:p w:rsidR="00712C2A" w:rsidRDefault="0071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FDF" w:rsidRDefault="000A6F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ff2"/>
      <w:tblW w:w="986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096"/>
      <w:gridCol w:w="3773"/>
    </w:tblGrid>
    <w:tr w:rsidR="000A6FDF">
      <w:trPr>
        <w:trHeight w:val="115"/>
        <w:jc w:val="center"/>
      </w:trPr>
      <w:tc>
        <w:tcPr>
          <w:tcW w:w="6096" w:type="dxa"/>
          <w:shd w:val="clear" w:color="auto" w:fill="C00000"/>
          <w:tcMar>
            <w:top w:w="0" w:type="dxa"/>
            <w:bottom w:w="0" w:type="dxa"/>
          </w:tcMar>
        </w:tcPr>
        <w:p w:rsidR="000A6FDF" w:rsidRDefault="000A6F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3773" w:type="dxa"/>
          <w:shd w:val="clear" w:color="auto" w:fill="C00000"/>
          <w:tcMar>
            <w:top w:w="0" w:type="dxa"/>
            <w:bottom w:w="0" w:type="dxa"/>
          </w:tcMar>
        </w:tcPr>
        <w:p w:rsidR="000A6FDF" w:rsidRDefault="000A6F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0A6FDF">
      <w:trPr>
        <w:jc w:val="center"/>
      </w:trPr>
      <w:tc>
        <w:tcPr>
          <w:tcW w:w="6096" w:type="dxa"/>
          <w:shd w:val="clear" w:color="auto" w:fill="auto"/>
          <w:vAlign w:val="center"/>
        </w:tcPr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Copyright ©  «Ворлдскиллс Россия»              Водитель грузовика</w:t>
          </w:r>
        </w:p>
      </w:tc>
      <w:tc>
        <w:tcPr>
          <w:tcW w:w="3773" w:type="dxa"/>
          <w:shd w:val="clear" w:color="auto" w:fill="auto"/>
          <w:vAlign w:val="center"/>
        </w:tcPr>
        <w:p w:rsidR="000A6FDF" w:rsidRDefault="00712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smallCaps/>
              <w:color w:val="000000"/>
              <w:sz w:val="18"/>
              <w:szCs w:val="18"/>
            </w:rPr>
          </w:pPr>
          <w:r>
            <w:rPr>
              <w:smallCaps/>
              <w:color w:val="000000"/>
              <w:sz w:val="18"/>
              <w:szCs w:val="18"/>
            </w:rPr>
            <w:fldChar w:fldCharType="begin"/>
          </w:r>
          <w:r>
            <w:rPr>
              <w:smallCaps/>
              <w:color w:val="000000"/>
              <w:sz w:val="18"/>
              <w:szCs w:val="18"/>
            </w:rPr>
            <w:instrText>PAGE</w:instrText>
          </w:r>
          <w:r w:rsidR="001A00FE">
            <w:rPr>
              <w:smallCaps/>
              <w:color w:val="000000"/>
              <w:sz w:val="18"/>
              <w:szCs w:val="18"/>
            </w:rPr>
            <w:fldChar w:fldCharType="separate"/>
          </w:r>
          <w:r w:rsidR="001A00FE">
            <w:rPr>
              <w:smallCaps/>
              <w:noProof/>
              <w:color w:val="000000"/>
              <w:sz w:val="18"/>
              <w:szCs w:val="18"/>
            </w:rPr>
            <w:t>4</w:t>
          </w:r>
          <w:r>
            <w:rPr>
              <w:smallCaps/>
              <w:color w:val="000000"/>
              <w:sz w:val="18"/>
              <w:szCs w:val="18"/>
            </w:rPr>
            <w:fldChar w:fldCharType="end"/>
          </w:r>
        </w:p>
      </w:tc>
    </w:tr>
  </w:tbl>
  <w:p w:rsidR="000A6FDF" w:rsidRDefault="000A6F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C2A" w:rsidRDefault="00712C2A">
      <w:pPr>
        <w:spacing w:after="0" w:line="240" w:lineRule="auto"/>
      </w:pPr>
      <w:r>
        <w:separator/>
      </w:r>
    </w:p>
  </w:footnote>
  <w:footnote w:type="continuationSeparator" w:id="0">
    <w:p w:rsidR="00712C2A" w:rsidRDefault="00712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FDF" w:rsidRDefault="00712C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5674360</wp:posOffset>
          </wp:positionH>
          <wp:positionV relativeFrom="paragraph">
            <wp:posOffset>-139064</wp:posOffset>
          </wp:positionV>
          <wp:extent cx="952500" cy="687070"/>
          <wp:effectExtent l="0" t="0" r="0" b="0"/>
          <wp:wrapNone/>
          <wp:docPr id="4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35286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A6FDF" w:rsidRDefault="000A6F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  <w:p w:rsidR="000A6FDF" w:rsidRDefault="000A6F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  <w:p w:rsidR="000A6FDF" w:rsidRDefault="000A6F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22B69"/>
    <w:multiLevelType w:val="multilevel"/>
    <w:tmpl w:val="089A70DE"/>
    <w:lvl w:ilvl="0">
      <w:start w:val="1"/>
      <w:numFmt w:val="bullet"/>
      <w:pStyle w:val="a"/>
      <w:lvlText w:val="▪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724B1D"/>
    <w:multiLevelType w:val="multilevel"/>
    <w:tmpl w:val="C91840FC"/>
    <w:lvl w:ilvl="0">
      <w:start w:val="1"/>
      <w:numFmt w:val="bullet"/>
      <w:pStyle w:val="numberedlis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FF519D"/>
    <w:multiLevelType w:val="multilevel"/>
    <w:tmpl w:val="6EE0F6BC"/>
    <w:lvl w:ilvl="0">
      <w:start w:val="1"/>
      <w:numFmt w:val="bullet"/>
      <w:pStyle w:val="a0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855" w:hanging="495"/>
      </w:pPr>
    </w:lvl>
    <w:lvl w:ilvl="2">
      <w:start w:val="2"/>
      <w:numFmt w:val="decimal"/>
      <w:lvlText w:val="●.%2.%3."/>
      <w:lvlJc w:val="left"/>
      <w:pPr>
        <w:ind w:left="1080" w:hanging="720"/>
      </w:pPr>
    </w:lvl>
    <w:lvl w:ilvl="3">
      <w:start w:val="1"/>
      <w:numFmt w:val="decimal"/>
      <w:lvlText w:val="●.%2.%3.%4."/>
      <w:lvlJc w:val="left"/>
      <w:pPr>
        <w:ind w:left="1080" w:hanging="720"/>
      </w:pPr>
    </w:lvl>
    <w:lvl w:ilvl="4">
      <w:start w:val="1"/>
      <w:numFmt w:val="decimal"/>
      <w:lvlText w:val="●.%2.%3.%4.%5."/>
      <w:lvlJc w:val="left"/>
      <w:pPr>
        <w:ind w:left="1440" w:hanging="1080"/>
      </w:pPr>
    </w:lvl>
    <w:lvl w:ilvl="5">
      <w:start w:val="1"/>
      <w:numFmt w:val="decimal"/>
      <w:lvlText w:val="●.%2.%3.%4.%5.%6."/>
      <w:lvlJc w:val="left"/>
      <w:pPr>
        <w:ind w:left="1440" w:hanging="1080"/>
      </w:pPr>
    </w:lvl>
    <w:lvl w:ilvl="6">
      <w:start w:val="1"/>
      <w:numFmt w:val="decimal"/>
      <w:lvlText w:val="●.%2.%3.%4.%5.%6.%7."/>
      <w:lvlJc w:val="left"/>
      <w:pPr>
        <w:ind w:left="1440" w:hanging="1080"/>
      </w:pPr>
    </w:lvl>
    <w:lvl w:ilvl="7">
      <w:start w:val="1"/>
      <w:numFmt w:val="decimal"/>
      <w:lvlText w:val="●.%2.%3.%4.%5.%6.%7.%8."/>
      <w:lvlJc w:val="left"/>
      <w:pPr>
        <w:ind w:left="1800" w:hanging="1440"/>
      </w:pPr>
    </w:lvl>
    <w:lvl w:ilvl="8">
      <w:start w:val="1"/>
      <w:numFmt w:val="decimal"/>
      <w:lvlText w:val="●.%2.%3.%4.%5.%6.%7.%8.%9."/>
      <w:lvlJc w:val="left"/>
      <w:pPr>
        <w:ind w:left="1800" w:hanging="1440"/>
      </w:pPr>
    </w:lvl>
  </w:abstractNum>
  <w:abstractNum w:abstractNumId="3" w15:restartNumberingAfterBreak="0">
    <w:nsid w:val="365E7880"/>
    <w:multiLevelType w:val="multilevel"/>
    <w:tmpl w:val="4F74A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8845C2"/>
    <w:multiLevelType w:val="multilevel"/>
    <w:tmpl w:val="E7449AE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1420C9"/>
    <w:multiLevelType w:val="multilevel"/>
    <w:tmpl w:val="FEC0AE9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B57682"/>
    <w:multiLevelType w:val="multilevel"/>
    <w:tmpl w:val="6FF6BD3E"/>
    <w:lvl w:ilvl="0">
      <w:start w:val="1"/>
      <w:numFmt w:val="decimal"/>
      <w:pStyle w:val="ListaBlack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DF"/>
    <w:rsid w:val="000A6FDF"/>
    <w:rsid w:val="001A00FE"/>
    <w:rsid w:val="0071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6AC29-3CDF-49C2-AD48-DA4E9065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header"/>
    <w:basedOn w:val="a1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970F49"/>
  </w:style>
  <w:style w:type="paragraph" w:styleId="a8">
    <w:name w:val="footer"/>
    <w:basedOn w:val="a1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970F49"/>
  </w:style>
  <w:style w:type="paragraph" w:styleId="aa">
    <w:name w:val="No Spacing"/>
    <w:link w:val="ab"/>
    <w:uiPriority w:val="1"/>
    <w:qFormat/>
    <w:rsid w:val="00B45AA4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2"/>
    <w:link w:val="aa"/>
    <w:uiPriority w:val="1"/>
    <w:rsid w:val="00B45AA4"/>
    <w:rPr>
      <w:rFonts w:eastAsiaTheme="minorEastAsia"/>
      <w:lang w:eastAsia="ru-RU"/>
    </w:rPr>
  </w:style>
  <w:style w:type="character" w:styleId="ac">
    <w:name w:val="Placeholder Text"/>
    <w:basedOn w:val="a2"/>
    <w:uiPriority w:val="99"/>
    <w:semiHidden/>
    <w:rsid w:val="00832EBB"/>
    <w:rPr>
      <w:color w:val="808080"/>
    </w:rPr>
  </w:style>
  <w:style w:type="paragraph" w:styleId="ad">
    <w:name w:val="Balloon Text"/>
    <w:basedOn w:val="a1"/>
    <w:link w:val="ae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">
    <w:name w:val="Hyperlink"/>
    <w:uiPriority w:val="99"/>
    <w:rsid w:val="00DE39D8"/>
    <w:rPr>
      <w:color w:val="0000FF"/>
      <w:u w:val="single"/>
    </w:rPr>
  </w:style>
  <w:style w:type="table" w:styleId="af0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spacing w:after="0" w:line="360" w:lineRule="auto"/>
      <w:ind w:left="1287" w:hanging="360"/>
    </w:pPr>
    <w:rPr>
      <w:rFonts w:ascii="Arial" w:eastAsia="Times New Roman" w:hAnsi="Arial" w:cs="Times New Roman"/>
      <w:szCs w:val="24"/>
      <w:lang w:val="en-GB"/>
    </w:rPr>
  </w:style>
  <w:style w:type="character" w:styleId="af1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2">
    <w:name w:val="Body Text"/>
    <w:basedOn w:val="a1"/>
    <w:link w:val="af3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3">
    <w:name w:val="Основной текст Знак"/>
    <w:basedOn w:val="a2"/>
    <w:link w:val="af2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4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5">
    <w:name w:val="footnote text"/>
    <w:basedOn w:val="a1"/>
    <w:link w:val="af6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f6">
    <w:name w:val="Текст сноски Знак"/>
    <w:basedOn w:val="a2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7">
    <w:name w:val="footnote reference"/>
    <w:rsid w:val="00DE39D8"/>
    <w:rPr>
      <w:vertAlign w:val="superscript"/>
    </w:rPr>
  </w:style>
  <w:style w:type="character" w:styleId="af8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9">
    <w:name w:val="выделение цвет"/>
    <w:basedOn w:val="a1"/>
    <w:link w:val="afa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b">
    <w:name w:val="цвет в таблице"/>
    <w:rsid w:val="00DE39D8"/>
    <w:rPr>
      <w:color w:val="2C8DE6"/>
    </w:rPr>
  </w:style>
  <w:style w:type="paragraph" w:styleId="afc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eastAsia="Times New Roman" w:cs="Times New Roman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d">
    <w:name w:val="!Текст"/>
    <w:basedOn w:val="a1"/>
    <w:link w:val="afe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">
    <w:name w:val="!Синий заголовок текста"/>
    <w:basedOn w:val="af9"/>
    <w:link w:val="aff0"/>
    <w:qFormat/>
    <w:rsid w:val="00DE39D8"/>
  </w:style>
  <w:style w:type="character" w:customStyle="1" w:styleId="afe">
    <w:name w:val="!Текст Знак"/>
    <w:link w:val="afd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1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a">
    <w:name w:val="выделение цвет Знак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0">
    <w:name w:val="!Синий заголовок текста Знак"/>
    <w:link w:val="aff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2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ff1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2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9">
    <w:name w:val="Normal (Web)"/>
    <w:basedOn w:val="a1"/>
    <w:uiPriority w:val="99"/>
    <w:unhideWhenUsed/>
    <w:rsid w:val="00EE2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87E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387EC0"/>
    <w:pPr>
      <w:widowControl w:val="0"/>
      <w:spacing w:before="56" w:after="0" w:line="240" w:lineRule="auto"/>
      <w:ind w:left="134"/>
    </w:pPr>
    <w:rPr>
      <w:lang w:val="en-US"/>
    </w:rPr>
  </w:style>
  <w:style w:type="paragraph" w:styleId="affa">
    <w:name w:val="Subtitle"/>
    <w:basedOn w:val="a1"/>
    <w:next w:val="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rum.worldskills.ru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pyright.ru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forum.worldskills.ru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BYLp9Ojh/WXg5zylYB+DhCVPAg==">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5053</Words>
  <Characters>28807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 Союз «Ворлдскиллс Россия»              Водитель грузовика</dc:creator>
  <cp:lastModifiedBy>Ольга Николаевна</cp:lastModifiedBy>
  <cp:revision>3</cp:revision>
  <dcterms:created xsi:type="dcterms:W3CDTF">2022-10-31T04:13:00Z</dcterms:created>
  <dcterms:modified xsi:type="dcterms:W3CDTF">2022-10-31T04:13:00Z</dcterms:modified>
</cp:coreProperties>
</file>