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4324663</wp:posOffset>
            </wp:positionH>
            <wp:positionV relativeFrom="margin">
              <wp:posOffset>-41160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19" name="image2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2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  <w:rtl w:val="0"/>
        </w:rPr>
        <w:t xml:space="preserve">ТИПОВОЕ КОНКУРСНОЕ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ДЛЯ РЕГИОНАЛЬНЫХ ЧЕМПИОНАТОВ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чемпионатного цикла 2021 – 2022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36"/>
          <w:szCs w:val="36"/>
          <w:u w:val="none"/>
          <w:shd w:fill="auto" w:val="clear"/>
          <w:vertAlign w:val="baseline"/>
          <w:rtl w:val="0"/>
        </w:rPr>
        <w:t xml:space="preserve">компетенции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44"/>
          <w:szCs w:val="4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«УПРАВЛЕНИЕ СКЛАДИРОВАНИЕМ»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44"/>
          <w:szCs w:val="4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для основной возрастной категории</w:t>
        <w:br w:type="textWrapping"/>
        <w:t xml:space="preserve">16-22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Конкурсное задание включает в себя следующие разделы: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-37859</wp:posOffset>
            </wp:positionH>
            <wp:positionV relativeFrom="margin">
              <wp:posOffset>4299647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18" name="image1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1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участия в конкурсе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для конкурса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Модули задания и необходимое время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к заданию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1. ФОРМЫ УЧАСТИЯ В КОНКУРСЕ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Индивидуальный конкурс.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highlight w:val="white"/>
        </w:rPr>
      </w:pPr>
      <w:bookmarkStart w:colFirst="0" w:colLast="0" w:name="_heading=h.wq4c1tc0c0kh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2. ОБЩЕЕ ВРЕМЯ НА ВЫПОЛНЕНИЕ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rtl w:val="0"/>
        </w:rPr>
        <w:t xml:space="preserve">18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. ЗАДАНИЕ ДЛЯ КОНКУРСА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Содержанием конкурсного задания является выполнение практических заданий в области управления складированием. Конкурсное задание имеет несколько модулей, выполняемых последовательно.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Конкурс включает выполнение работ по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процесса грузопереработки на складе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управлению процессами складской логистики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разработке системы штрихового кодирования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построению процесса эффективной коммуникации с клиентами, работу с программным обеспечением.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Время и детали конкурсного задания в зависимости от конкурсных условий могут быть изменены членами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8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3. МОДУЛИ ЗАДАНИЯ И НЕОБХОДИМОЕ ВРЕМЯ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Модули и время сведены в Таблице 1 </w:t>
      </w:r>
    </w:p>
    <w:p w:rsidR="00000000" w:rsidDel="00000000" w:rsidP="00000000" w:rsidRDefault="00000000" w:rsidRPr="00000000" w14:paraId="00000022">
      <w:pPr>
        <w:tabs>
          <w:tab w:val="left" w:pos="7245"/>
        </w:tabs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tbl>
      <w:tblPr>
        <w:tblStyle w:val="Table1"/>
        <w:tblW w:w="102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"/>
        <w:gridCol w:w="6285"/>
        <w:gridCol w:w="1550"/>
        <w:gridCol w:w="1723"/>
        <w:tblGridChange w:id="0">
          <w:tblGrid>
            <w:gridCol w:w="721"/>
            <w:gridCol w:w="6285"/>
            <w:gridCol w:w="1550"/>
            <w:gridCol w:w="172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модуля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Рабочее 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задание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A: Встреча с клиентом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С1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часа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B: Организация складских операций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С1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часа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C: Обеспечение эффективного управления складской логистикой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С2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09.00-13.00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часа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D: Организация процесса грузопереработки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С2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E: Разработка системы штрихового кодирования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С3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часа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F: Работа со складским оборудованием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С3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часа</w:t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A: Встреча с клиентом</w:t>
      </w:r>
    </w:p>
    <w:p w:rsidR="00000000" w:rsidDel="00000000" w:rsidP="00000000" w:rsidRDefault="00000000" w:rsidRPr="00000000" w14:paraId="0000004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предстоит, пользуясь информацией, предоставленной в приложении к Конкурсному заданию (папка Модуль А на рабочем столе компьютера участника), подготовиться к встрече, на которой нужно будет рассказать об услугах складского комплекса, выяснить намерения и потребности клиента, предложить клиенту наиболее подходящие услуги, ответить на вопросы клиента. </w:t>
      </w:r>
    </w:p>
    <w:p w:rsidR="00000000" w:rsidDel="00000000" w:rsidP="00000000" w:rsidRDefault="00000000" w:rsidRPr="00000000" w14:paraId="00000048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алгоритм выполнения задания: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конкурсное задание.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информацию о складском комплексе.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информацию о компании потенциального клиента и определить, какие возможности и услуги могут быть интересны клиенту.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Подготовиться к встрече с клиентом.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встречу с клиентом.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Написать письмо-отчет руководству с подробным описанием прошедшей встречи с клиентом.</w:t>
      </w:r>
    </w:p>
    <w:p w:rsidR="00000000" w:rsidDel="00000000" w:rsidP="00000000" w:rsidRDefault="00000000" w:rsidRPr="00000000" w14:paraId="0000004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B: Организация складских операций.</w:t>
      </w:r>
    </w:p>
    <w:p w:rsidR="00000000" w:rsidDel="00000000" w:rsidP="00000000" w:rsidRDefault="00000000" w:rsidRPr="00000000" w14:paraId="0000005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предстоит выявить проблемную ситуацию, возникшую в ходе приемки товара на склад, и документально правильно ее оформить.</w:t>
      </w:r>
    </w:p>
    <w:p w:rsidR="00000000" w:rsidDel="00000000" w:rsidP="00000000" w:rsidRDefault="00000000" w:rsidRPr="00000000" w14:paraId="00000052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алгоритм выполнения задания: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всю информацию о возникшей проблемной ситуации с грузом (см. файл «Описание ситуации» в папке Модуль В на рабочем столе компьютера участника).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документы, сопровождающие груз (см. папку «Документы, сопровождающие груз» в папке Модуль В на рабочем столе компьютера участника).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бланков документов (папка «Бланки документов» в папке Модуль В на рабочем столе компьютера участника) выбрать к заполнению документ(ы), соответствующие проблемной ситуации.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C: Обеспечение эффективного управления складской логистикой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Участнику предстоит разработать различные варианты построения системы снабжения склада и найти оптимальный по критерию минимума совокупных затрат.</w:t>
      </w:r>
    </w:p>
    <w:p w:rsidR="00000000" w:rsidDel="00000000" w:rsidP="00000000" w:rsidRDefault="00000000" w:rsidRPr="00000000" w14:paraId="00000059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алгоритм выполнения задания: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файлы, находящиеся в папке Модуль С на рабочем столе компьютера участника: Информация о компании, Запрос руководства, Планирование потребности в складских мощностях, Исходные данные.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исходных данных разработать различные варианты построения системы снабжения.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 затраты по каждому варианту организации системы снабжения.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 оптимальный вариант системы снабжения склада по критерию минимума совокупных затрат.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презентацию результатов в PowerPoint. Требования к презентации: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титульного слайда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единого стиля оформления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слайда с выводами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не должна превышать 5 минут.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D: Организация процесса грузопереработки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предстоит работа с конфигурацией 1С-Логистика: Управление складом на платформе 1С-Предприятие, в частности работа со справочниками Контрагенты и Номенклатура, а также осуществление операций по приемке, контролю, размещению, отбору и отгрузке товара со склада.</w:t>
      </w:r>
    </w:p>
    <w:p w:rsidR="00000000" w:rsidDel="00000000" w:rsidP="00000000" w:rsidRDefault="00000000" w:rsidRPr="00000000" w14:paraId="0000006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информация для внесения данных в программу 1С предоставляется организатором соревнования и содержится в папке Модуль D на рабочем столе компьютера участника.</w:t>
      </w:r>
    </w:p>
    <w:p w:rsidR="00000000" w:rsidDel="00000000" w:rsidP="00000000" w:rsidRDefault="00000000" w:rsidRPr="00000000" w14:paraId="00000067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алгоритм выполнения задания: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внести информацию о новых поставщиках и покупателях, новых номенклатурных позициях.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Осуществить операции по приемке, контролю, размещению, отбору и отгрузке товара со склада.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E: Разработка системы штрихового кодирования</w:t>
      </w:r>
    </w:p>
    <w:p w:rsidR="00000000" w:rsidDel="00000000" w:rsidP="00000000" w:rsidRDefault="00000000" w:rsidRPr="00000000" w14:paraId="0000006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предстоит на основе предложенной номенклатуры товаров, информации о поставщиках, условиях хранения и прочих исходных данных разработать внутреннюю систему штрихового кодирования, учитывая в структуре штрих-кода наиболее важную для внутрискладской грузопереработки информацию о товаре.</w:t>
      </w:r>
    </w:p>
    <w:p w:rsidR="00000000" w:rsidDel="00000000" w:rsidP="00000000" w:rsidRDefault="00000000" w:rsidRPr="00000000" w14:paraId="0000006D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алгоритм выполнения задания: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файлы, предоставленные в приложении к Конкурсному заданию (папка Модуль Е на рабочем столе компьютера участника): Запрос руководства, Номенклатура товаров.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 информацию, которую необходимо отразить во внутреннем штрих-коде товаров.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Разработать структуру штрих-кодов.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Привести примеры штрих-кодов для товаров, рассчитав значение контрольного разряда, используя алгоритм расчета (см. файл «Алгоритм расчета контрольного разряда» в папке Модуль Е на рабочем столе компьютера участника).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презентацию результатов выполнения модуля 5 в PowerPoint. Требования к презентации: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титульного слайда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единого стиля оформления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слайда с выводами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не должна превышать 5 минут.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F: Работа со складским оборудованием</w:t>
      </w:r>
    </w:p>
    <w:p w:rsidR="00000000" w:rsidDel="00000000" w:rsidP="00000000" w:rsidRDefault="00000000" w:rsidRPr="00000000" w14:paraId="0000007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предстоит, исходя из информации о складе, подобрать оптимальное подъемно-транспортное оборудование и рассчитать его количество.</w:t>
      </w:r>
    </w:p>
    <w:p w:rsidR="00000000" w:rsidDel="00000000" w:rsidP="00000000" w:rsidRDefault="00000000" w:rsidRPr="00000000" w14:paraId="0000007C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алгоритм выполнения задания: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информацию о складе (см. файл «Информация о складе» в папке Модуль F на рабочем столе компьютера участника).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характеристики предлагаемого подъемно-транспортного оборудования (см. файл «Каталог ПТО» в папке Модуль F на рабочем столе компьютера участника).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Подобрать подъемно-транспортное оборудование и рассчитать его количество, используя методику расчета (см. файл «Методика расчета» в папке Модуль F на рабочем столе компьютера участника).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презентацию результатов выполнения Модуля F в PowerPoint. Требования к презентации: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титульного слайда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единого стиля оформления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слайда с выводами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не должна превышать 5 минут.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mallCaps w:val="1"/>
          <w:sz w:val="28"/>
          <w:szCs w:val="28"/>
        </w:rPr>
      </w:pPr>
      <w:bookmarkStart w:colFirst="0" w:colLast="0" w:name="_heading=h.2et92p0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0"/>
          <w:smallCaps w:val="1"/>
          <w:sz w:val="28"/>
          <w:szCs w:val="28"/>
          <w:rtl w:val="0"/>
        </w:rPr>
        <w:t xml:space="preserve">4. КРИТЕРИИ ОЦЕНКИ</w:t>
      </w:r>
    </w:p>
    <w:p w:rsidR="00000000" w:rsidDel="00000000" w:rsidP="00000000" w:rsidRDefault="00000000" w:rsidRPr="00000000" w14:paraId="0000008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определены критерии оценки и количество начисляемых баллов (судейские и объективные) таблица 2. Общее количество баллов задания/модуля по всем критериям оценки составляет 100.</w:t>
      </w:r>
    </w:p>
    <w:p w:rsidR="00000000" w:rsidDel="00000000" w:rsidP="00000000" w:rsidRDefault="00000000" w:rsidRPr="00000000" w14:paraId="0000008A">
      <w:pPr>
        <w:tabs>
          <w:tab w:val="left" w:pos="7590"/>
        </w:tabs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</w:t>
      </w:r>
    </w:p>
    <w:tbl>
      <w:tblPr>
        <w:tblStyle w:val="Table2"/>
        <w:tblW w:w="102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8"/>
        <w:gridCol w:w="4282"/>
        <w:gridCol w:w="1764"/>
        <w:gridCol w:w="1986"/>
        <w:gridCol w:w="1379"/>
        <w:tblGridChange w:id="0">
          <w:tblGrid>
            <w:gridCol w:w="868"/>
            <w:gridCol w:w="4282"/>
            <w:gridCol w:w="1764"/>
            <w:gridCol w:w="1986"/>
            <w:gridCol w:w="137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Судейская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Объективная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Встреча с клиентом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складских операций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эффективного управления складской логистикой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процесса грузопереработки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внутрискладского учета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со складским оборудованием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=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B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536" w:left="1134" w:right="709" w:header="28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93.0" w:type="dxa"/>
      <w:jc w:val="center"/>
      <w:tblLayout w:type="fixed"/>
      <w:tblLook w:val="0400"/>
    </w:tblPr>
    <w:tblGrid>
      <w:gridCol w:w="9896"/>
      <w:gridCol w:w="397"/>
      <w:tblGridChange w:id="0">
        <w:tblGrid>
          <w:gridCol w:w="9896"/>
          <w:gridCol w:w="397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B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C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C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АНО "Агентство развития профессионального мастерства (Ворлдскиллс Россия)" (Управление складированием)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C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b="0" l="0" r="0" t="0"/>
          <wp:wrapNone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330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 w:val="1"/>
    <w:rsid w:val="00BF6513"/>
    <w:pPr>
      <w:keepNext w:val="1"/>
      <w:spacing w:after="120" w:before="240" w:line="240" w:lineRule="auto"/>
      <w:outlineLvl w:val="1"/>
    </w:pPr>
    <w:rPr>
      <w:rFonts w:ascii="Arial" w:hAnsi="Arial"/>
      <w:b w:val="1"/>
      <w:i w:val="1"/>
      <w:szCs w:val="24"/>
      <w:lang w:eastAsia="en-US" w:val="en-GB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Базовый"/>
    <w:rsid w:val="00DF16BA"/>
    <w:pPr>
      <w:widowControl w:val="0"/>
      <w:suppressAutoHyphens w:val="1"/>
      <w:spacing w:after="200" w:line="276" w:lineRule="auto"/>
    </w:pPr>
    <w:rPr>
      <w:rFonts w:ascii="Liberation Serif" w:cs="Lohit Hindi" w:hAnsi="Liberation Serif"/>
      <w:sz w:val="24"/>
      <w:szCs w:val="24"/>
      <w:lang w:bidi="hi-IN" w:eastAsia="zh-CN"/>
    </w:rPr>
  </w:style>
  <w:style w:type="paragraph" w:styleId="a4">
    <w:name w:val="Normal (Web)"/>
    <w:basedOn w:val="a"/>
    <w:uiPriority w:val="99"/>
    <w:rsid w:val="00DF16BA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 w:val="1"/>
    <w:rsid w:val="00441ACD"/>
    <w:pPr>
      <w:ind w:left="720"/>
      <w:contextualSpacing w:val="1"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rsid w:val="00571A57"/>
    <w:rPr>
      <w:rFonts w:ascii="Tahoma" w:cs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B630D60F59F403CB531B268FE76FA17" w:customStyle="1">
    <w:name w:val="AB630D60F59F403CB531B268FE76FA17"/>
    <w:rsid w:val="00676937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type="character" w:styleId="20" w:customStyle="1">
    <w:name w:val="Заголовок 2 Знак"/>
    <w:basedOn w:val="a0"/>
    <w:link w:val="2"/>
    <w:rsid w:val="00BF6513"/>
    <w:rPr>
      <w:rFonts w:ascii="Arial" w:hAnsi="Arial"/>
      <w:b w:val="1"/>
      <w:i w:val="1"/>
      <w:sz w:val="22"/>
      <w:szCs w:val="24"/>
      <w:lang w:eastAsia="en-US" w:val="en-GB"/>
    </w:rPr>
  </w:style>
  <w:style w:type="character" w:styleId="ac" w:customStyle="1">
    <w:name w:val="Основной текст_"/>
    <w:basedOn w:val="a0"/>
    <w:link w:val="4"/>
    <w:rsid w:val="00BF6513"/>
    <w:rPr>
      <w:rFonts w:ascii="Calibri" w:cs="Calibri" w:eastAsia="Calibri" w:hAnsi="Calibri"/>
      <w:spacing w:val="2"/>
      <w:shd w:color="auto" w:fill="ffffff" w:val="clear"/>
    </w:rPr>
  </w:style>
  <w:style w:type="character" w:styleId="1" w:customStyle="1">
    <w:name w:val="Основной текст1"/>
    <w:basedOn w:val="ac"/>
    <w:rsid w:val="00BF6513"/>
    <w:rPr>
      <w:rFonts w:ascii="Calibri" w:cs="Calibri" w:eastAsia="Calibri" w:hAnsi="Calibri"/>
      <w:color w:val="000000"/>
      <w:spacing w:val="2"/>
      <w:w w:val="100"/>
      <w:position w:val="0"/>
      <w:shd w:color="auto" w:fill="ffffff" w:val="clear"/>
      <w:lang w:val="ru-RU"/>
    </w:rPr>
  </w:style>
  <w:style w:type="paragraph" w:styleId="4" w:customStyle="1">
    <w:name w:val="Основной текст4"/>
    <w:basedOn w:val="a"/>
    <w:link w:val="ac"/>
    <w:rsid w:val="00BF6513"/>
    <w:pPr>
      <w:widowControl w:val="0"/>
      <w:shd w:color="auto" w:fill="ffffff" w:val="clear"/>
      <w:spacing w:after="240" w:before="420" w:line="298" w:lineRule="exact"/>
      <w:ind w:hanging="360"/>
      <w:jc w:val="both"/>
    </w:pPr>
    <w:rPr>
      <w:rFonts w:cs="Calibri" w:eastAsia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ocsubtitle2" w:customStyle="1">
    <w:name w:val="Doc subtitle2"/>
    <w:basedOn w:val="a"/>
    <w:link w:val="Docsubtitle2Char"/>
    <w:qFormat w:val="1"/>
    <w:rsid w:val="006151AB"/>
    <w:pPr>
      <w:spacing w:after="0" w:line="240" w:lineRule="auto"/>
    </w:pPr>
    <w:rPr>
      <w:rFonts w:ascii="Arial" w:hAnsi="Arial" w:cstheme="minorBidi" w:eastAsiaTheme="minorHAnsi"/>
      <w:sz w:val="28"/>
      <w:szCs w:val="28"/>
      <w:lang w:eastAsia="en-US" w:val="en-GB"/>
    </w:rPr>
  </w:style>
  <w:style w:type="character" w:styleId="Docsubtitle2Char" w:customStyle="1">
    <w:name w:val="Doc subtitle2 Char"/>
    <w:basedOn w:val="a0"/>
    <w:link w:val="Docsubtitle2"/>
    <w:rsid w:val="006151AB"/>
    <w:rPr>
      <w:rFonts w:ascii="Arial" w:hAnsi="Arial" w:cstheme="minorBidi" w:eastAsiaTheme="minorHAnsi"/>
      <w:sz w:val="28"/>
      <w:szCs w:val="28"/>
      <w:lang w:eastAsia="en-US" w:val="en-GB"/>
    </w:rPr>
  </w:style>
  <w:style w:type="paragraph" w:styleId="Doctitle" w:customStyle="1">
    <w:name w:val="Doc title"/>
    <w:basedOn w:val="a"/>
    <w:rsid w:val="006151AB"/>
    <w:pPr>
      <w:spacing w:after="0" w:line="240" w:lineRule="auto"/>
    </w:pPr>
    <w:rPr>
      <w:rFonts w:ascii="Arial" w:hAnsi="Arial"/>
      <w:b w:val="1"/>
      <w:sz w:val="40"/>
      <w:szCs w:val="24"/>
      <w:lang w:eastAsia="en-US" w:val="en-GB"/>
    </w:rPr>
  </w:style>
  <w:style w:type="paragraph" w:styleId="western" w:customStyle="1">
    <w:name w:val="western"/>
    <w:basedOn w:val="a"/>
    <w:rsid w:val="00D217BC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msonormalmrcssattr" w:customStyle="1">
    <w:name w:val="msonormal_mr_css_attr"/>
    <w:basedOn w:val="a"/>
    <w:rsid w:val="002A0A33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Z4YZUH+BWsj+Vvd2etoTdVFRA==">AMUW2mU6/HDFrFh0IWtNHig9LclZRy00m2ZAgkUPSjPiqJFEf8KYqSloz73HuICInafEwM090IVsIh7GIoe5FXVie0p8TGsffk9IjOYKG+vM2Lwm1/8bnkDdbyJVc1aePY/pOZtMQUg9nvSMOKP0UebMUpqhRH1b5QAUDT05s2o/oWjZ0OWn5vpJMLY9RAXyo2Oh6Y9xtY5gvEa+FctiBKoUNcKlLnUtQg==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2021-05-12T11:48:00Z</dcterms:created>
  <dc:creator>Copyright © АНО "Агентство развития профессионального мастерства (Ворлдскиллс Россия)" (Управление складированием)</dc:creator>
</cp:coreProperties>
</file>